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DF5E" w14:textId="037FF3A4" w:rsidR="005C5323" w:rsidRDefault="005C5323" w:rsidP="005C5323">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Military Leave – For Managers</w:t>
      </w:r>
    </w:p>
    <w:p w14:paraId="60416E7F"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Your workplace can face </w:t>
      </w:r>
      <w:r w:rsidRPr="00612007">
        <w:rPr>
          <w:rFonts w:ascii="Open Sans" w:eastAsia="Times New Roman" w:hAnsi="Open Sans" w:cs="Open Sans"/>
          <w:i/>
          <w:iCs/>
          <w:color w:val="333333"/>
          <w:kern w:val="0"/>
          <w:sz w:val="21"/>
          <w:szCs w:val="21"/>
          <w14:ligatures w14:val="none"/>
        </w:rPr>
        <w:t>significant financial penalties</w:t>
      </w:r>
      <w:r w:rsidRPr="00612007">
        <w:rPr>
          <w:rFonts w:ascii="Open Sans" w:eastAsia="Times New Roman" w:hAnsi="Open Sans" w:cs="Open Sans"/>
          <w:color w:val="333333"/>
          <w:kern w:val="0"/>
          <w:sz w:val="21"/>
          <w:szCs w:val="21"/>
          <w14:ligatures w14:val="none"/>
        </w:rPr>
        <w:t> for not complying with the law.</w:t>
      </w:r>
    </w:p>
    <w:p w14:paraId="4938E8D6"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p w14:paraId="27492665"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b/>
          <w:bCs/>
          <w:color w:val="333333"/>
          <w:kern w:val="0"/>
          <w:sz w:val="21"/>
          <w:szCs w:val="21"/>
          <w14:ligatures w14:val="none"/>
        </w:rPr>
        <w:t>Military pay exception</w:t>
      </w:r>
      <w:r w:rsidRPr="00612007">
        <w:rPr>
          <w:rFonts w:ascii="Open Sans" w:eastAsia="Times New Roman" w:hAnsi="Open Sans" w:cs="Open Sans"/>
          <w:color w:val="333333"/>
          <w:kern w:val="0"/>
          <w:sz w:val="21"/>
          <w:szCs w:val="21"/>
          <w14:ligatures w14:val="none"/>
        </w:rPr>
        <w:br/>
        <w:t>With the concurrence of the Human Resources Leadership Team, an exception is authorized to the current Military Leave of Absence policy for those employees who are or will be called to active duty on or after 09/01/04.</w:t>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b/>
          <w:bCs/>
          <w:color w:val="333333"/>
          <w:kern w:val="0"/>
          <w:sz w:val="21"/>
          <w:szCs w:val="21"/>
          <w14:ligatures w14:val="none"/>
        </w:rPr>
        <w:t>Eligibility</w:t>
      </w:r>
    </w:p>
    <w:p w14:paraId="3C52C390"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All active employees who are called to active military duty on or after 09/01/04 for other than routine Reserve/Guard commitments.</w:t>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b/>
          <w:bCs/>
          <w:color w:val="333333"/>
          <w:kern w:val="0"/>
          <w:sz w:val="21"/>
          <w:szCs w:val="21"/>
          <w14:ligatures w14:val="none"/>
        </w:rPr>
        <w:t>Exception Provisions</w:t>
      </w:r>
    </w:p>
    <w:p w14:paraId="4E25411B" w14:textId="7DAE467E" w:rsidR="00612007" w:rsidRPr="00612007" w:rsidRDefault="00612007" w:rsidP="0061200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xml:space="preserve">Pay differential for eligible population for a period of up to 12 months from date of military assignment as long as military pay is less than their Sodexo </w:t>
      </w:r>
      <w:r w:rsidR="00786FDD">
        <w:rPr>
          <w:rFonts w:ascii="Open Sans" w:eastAsia="Times New Roman" w:hAnsi="Open Sans" w:cs="Open Sans"/>
          <w:color w:val="333333"/>
          <w:kern w:val="0"/>
          <w:sz w:val="21"/>
          <w:szCs w:val="21"/>
          <w14:ligatures w14:val="none"/>
        </w:rPr>
        <w:t xml:space="preserve">Live! </w:t>
      </w:r>
      <w:r w:rsidRPr="00612007">
        <w:rPr>
          <w:rFonts w:ascii="Open Sans" w:eastAsia="Times New Roman" w:hAnsi="Open Sans" w:cs="Open Sans"/>
          <w:color w:val="333333"/>
          <w:kern w:val="0"/>
          <w:sz w:val="21"/>
          <w:szCs w:val="21"/>
          <w14:ligatures w14:val="none"/>
        </w:rPr>
        <w:t>pay</w:t>
      </w:r>
    </w:p>
    <w:p w14:paraId="063F81D4" w14:textId="014CC6EE" w:rsidR="00612007" w:rsidRPr="005C4ACA" w:rsidRDefault="00612007" w:rsidP="0061200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5C4ACA">
        <w:rPr>
          <w:rFonts w:ascii="Open Sans" w:eastAsia="Times New Roman" w:hAnsi="Open Sans" w:cs="Open Sans"/>
          <w:color w:val="333333"/>
          <w:kern w:val="0"/>
          <w:sz w:val="21"/>
          <w:szCs w:val="21"/>
          <w14:ligatures w14:val="none"/>
        </w:rPr>
        <w:t>To request differential pay, the employee must provide evidence of military pay. You are responsible for submitting the differential directly to the Payroll each pay period using the</w:t>
      </w:r>
      <w:r w:rsidR="00D41BED" w:rsidRPr="005C4ACA">
        <w:rPr>
          <w:rFonts w:ascii="Open Sans" w:eastAsia="Times New Roman" w:hAnsi="Open Sans" w:cs="Open Sans"/>
          <w:color w:val="333333"/>
          <w:kern w:val="0"/>
          <w:sz w:val="21"/>
          <w:szCs w:val="21"/>
          <w14:ligatures w14:val="none"/>
        </w:rPr>
        <w:t xml:space="preserve"> </w:t>
      </w:r>
      <w:r w:rsidR="00D41BED" w:rsidRPr="005C4ACA">
        <w:rPr>
          <w:rFonts w:ascii="Open Sans" w:eastAsia="Times New Roman" w:hAnsi="Open Sans" w:cs="Open Sans"/>
          <w:color w:val="333333"/>
          <w:kern w:val="0"/>
          <w:sz w:val="21"/>
          <w:szCs w:val="21"/>
          <w14:ligatures w14:val="none"/>
        </w:rPr>
        <w:t>Manual Check Request Form</w:t>
      </w:r>
      <w:r w:rsidR="00D41BED" w:rsidRPr="005C4ACA">
        <w:rPr>
          <w:rFonts w:ascii="Open Sans" w:eastAsia="Times New Roman" w:hAnsi="Open Sans" w:cs="Open Sans"/>
          <w:color w:val="333333"/>
          <w:kern w:val="0"/>
          <w:sz w:val="21"/>
          <w:szCs w:val="21"/>
          <w14:ligatures w14:val="none"/>
        </w:rPr>
        <w:t xml:space="preserve"> or</w:t>
      </w:r>
      <w:r w:rsidRPr="005C4ACA">
        <w:rPr>
          <w:rFonts w:ascii="Open Sans" w:eastAsia="Times New Roman" w:hAnsi="Open Sans" w:cs="Open Sans"/>
          <w:color w:val="333333"/>
          <w:kern w:val="0"/>
          <w:sz w:val="21"/>
          <w:szCs w:val="21"/>
          <w14:ligatures w14:val="none"/>
        </w:rPr>
        <w:t> </w:t>
      </w:r>
      <w:r w:rsidR="00D41BED" w:rsidRPr="005C4ACA">
        <w:rPr>
          <w:rFonts w:ascii="Open Sans" w:eastAsia="Times New Roman" w:hAnsi="Open Sans" w:cs="Open Sans"/>
          <w:color w:val="333333"/>
          <w:kern w:val="0"/>
          <w:sz w:val="21"/>
          <w:szCs w:val="21"/>
          <w14:ligatures w14:val="none"/>
        </w:rPr>
        <w:t xml:space="preserve">the </w:t>
      </w:r>
      <w:hyperlink r:id="rId5" w:tgtFrame="_blank" w:history="1">
        <w:r w:rsidRPr="005C4ACA">
          <w:rPr>
            <w:rFonts w:ascii="Open Sans" w:eastAsia="Times New Roman" w:hAnsi="Open Sans" w:cs="Open Sans"/>
            <w:color w:val="024BAB"/>
            <w:kern w:val="0"/>
            <w:sz w:val="21"/>
            <w:szCs w:val="21"/>
            <w:u w:val="single"/>
            <w14:ligatures w14:val="none"/>
          </w:rPr>
          <w:t>Miscellaneous Earnings and</w:t>
        </w:r>
        <w:r w:rsidRPr="005C4ACA">
          <w:rPr>
            <w:rFonts w:ascii="Open Sans" w:eastAsia="Times New Roman" w:hAnsi="Open Sans" w:cs="Open Sans"/>
            <w:color w:val="024BAB"/>
            <w:kern w:val="0"/>
            <w:sz w:val="21"/>
            <w:szCs w:val="21"/>
            <w:u w:val="single"/>
            <w14:ligatures w14:val="none"/>
          </w:rPr>
          <w:t xml:space="preserve"> </w:t>
        </w:r>
        <w:r w:rsidRPr="005C4ACA">
          <w:rPr>
            <w:rFonts w:ascii="Open Sans" w:eastAsia="Times New Roman" w:hAnsi="Open Sans" w:cs="Open Sans"/>
            <w:color w:val="024BAB"/>
            <w:kern w:val="0"/>
            <w:sz w:val="21"/>
            <w:szCs w:val="21"/>
            <w:u w:val="single"/>
            <w14:ligatures w14:val="none"/>
          </w:rPr>
          <w:t>Deductions Form (MEDF)</w:t>
        </w:r>
      </w:hyperlink>
      <w:r w:rsidRPr="005C4ACA">
        <w:rPr>
          <w:rFonts w:ascii="Open Sans" w:eastAsia="Times New Roman" w:hAnsi="Open Sans" w:cs="Open Sans"/>
          <w:color w:val="333333"/>
          <w:kern w:val="0"/>
          <w:sz w:val="21"/>
          <w:szCs w:val="21"/>
          <w14:ligatures w14:val="none"/>
        </w:rPr>
        <w:t xml:space="preserve">.  For questions regarding submission of military differential pay, contact </w:t>
      </w:r>
      <w:r w:rsidR="005C4ACA" w:rsidRPr="005C4ACA">
        <w:rPr>
          <w:rFonts w:ascii="Open Sans" w:eastAsia="Times New Roman" w:hAnsi="Open Sans" w:cs="Open Sans"/>
          <w:color w:val="333333"/>
          <w:kern w:val="0"/>
          <w:sz w:val="21"/>
          <w:szCs w:val="21"/>
          <w14:ligatures w14:val="none"/>
        </w:rPr>
        <w:t xml:space="preserve">Human Resources </w:t>
      </w:r>
    </w:p>
    <w:p w14:paraId="4D644D66" w14:textId="576B0F8C" w:rsidR="00612007" w:rsidRPr="00612007" w:rsidRDefault="00612007" w:rsidP="0061200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xml:space="preserve">Medical and Dental benefits continue provided employee contributions continue for the </w:t>
      </w:r>
      <w:r w:rsidR="00CB00D9" w:rsidRPr="00612007">
        <w:rPr>
          <w:rFonts w:ascii="Open Sans" w:eastAsia="Times New Roman" w:hAnsi="Open Sans" w:cs="Open Sans"/>
          <w:color w:val="333333"/>
          <w:kern w:val="0"/>
          <w:sz w:val="21"/>
          <w:szCs w:val="21"/>
          <w14:ligatures w14:val="none"/>
        </w:rPr>
        <w:t>one-year</w:t>
      </w:r>
      <w:r w:rsidRPr="00612007">
        <w:rPr>
          <w:rFonts w:ascii="Open Sans" w:eastAsia="Times New Roman" w:hAnsi="Open Sans" w:cs="Open Sans"/>
          <w:color w:val="333333"/>
          <w:kern w:val="0"/>
          <w:sz w:val="21"/>
          <w:szCs w:val="21"/>
          <w14:ligatures w14:val="none"/>
        </w:rPr>
        <w:t xml:space="preserve"> period</w:t>
      </w:r>
    </w:p>
    <w:p w14:paraId="1BFA226A" w14:textId="6CDAA12C" w:rsidR="00612007" w:rsidRPr="00612007" w:rsidRDefault="00612007" w:rsidP="0061200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When an employee's military assignment is completed, he/she will return to the same or like position with Sodexo</w:t>
      </w:r>
      <w:r w:rsidR="0051085B">
        <w:rPr>
          <w:rFonts w:ascii="Open Sans" w:eastAsia="Times New Roman" w:hAnsi="Open Sans" w:cs="Open Sans"/>
          <w:color w:val="333333"/>
          <w:kern w:val="0"/>
          <w:sz w:val="21"/>
          <w:szCs w:val="21"/>
          <w14:ligatures w14:val="none"/>
        </w:rPr>
        <w:t xml:space="preserve"> Live!</w:t>
      </w:r>
      <w:r w:rsidRPr="00612007">
        <w:rPr>
          <w:rFonts w:ascii="Open Sans" w:eastAsia="Times New Roman" w:hAnsi="Open Sans" w:cs="Open Sans"/>
          <w:color w:val="333333"/>
          <w:kern w:val="0"/>
          <w:sz w:val="21"/>
          <w:szCs w:val="21"/>
          <w14:ligatures w14:val="none"/>
        </w:rPr>
        <w:t xml:space="preserve"> per the current Military Leave policy</w:t>
      </w:r>
    </w:p>
    <w:p w14:paraId="6607069C"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If an employee leaves for military service and indicates that he or she does not intend to return, have the employee document this intent in writing. Otherwise, the absence must be coded as a Military LOA.</w:t>
      </w:r>
      <w:r w:rsidRPr="00612007">
        <w:rPr>
          <w:rFonts w:ascii="Open Sans" w:eastAsia="Times New Roman" w:hAnsi="Open Sans" w:cs="Open Sans"/>
          <w:color w:val="333333"/>
          <w:kern w:val="0"/>
          <w:sz w:val="21"/>
          <w:szCs w:val="21"/>
          <w14:ligatures w14:val="none"/>
        </w:rPr>
        <w:br/>
        <w: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612007" w:rsidRPr="00612007" w14:paraId="2088F0B7" w14:textId="77777777" w:rsidTr="00612007">
        <w:tc>
          <w:tcPr>
            <w:tcW w:w="0" w:type="auto"/>
            <w:shd w:val="clear" w:color="auto" w:fill="auto"/>
            <w:vAlign w:val="center"/>
            <w:hideMark/>
          </w:tcPr>
          <w:p w14:paraId="3695812A"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p>
        </w:tc>
      </w:tr>
    </w:tbl>
    <w:p w14:paraId="408768C2"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612007" w:rsidRPr="00612007" w14:paraId="6BF01F0B" w14:textId="77777777" w:rsidTr="0061200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CAB0DF"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p>
        </w:tc>
      </w:tr>
    </w:tbl>
    <w:p w14:paraId="75E3E67F"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b/>
          <w:bCs/>
          <w:color w:val="333333"/>
          <w:kern w:val="0"/>
          <w:sz w:val="21"/>
          <w:szCs w:val="21"/>
          <w14:ligatures w14:val="none"/>
        </w:rPr>
        <w:t>Military LOA - Job Reinstatement Time Restrictions​</w:t>
      </w: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2"/>
        <w:gridCol w:w="5178"/>
      </w:tblGrid>
      <w:tr w:rsidR="00612007" w:rsidRPr="00612007" w14:paraId="4267A40F" w14:textId="77777777" w:rsidTr="006120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E9FEE"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Length of LOA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A48CD"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Time to Request Job Reinstatement*</w:t>
            </w:r>
          </w:p>
        </w:tc>
      </w:tr>
      <w:tr w:rsidR="00612007" w:rsidRPr="00612007" w14:paraId="282952F1" w14:textId="77777777" w:rsidTr="006120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DA726"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Less than 31 days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20C29"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​3 days after completion of military service</w:t>
            </w:r>
          </w:p>
        </w:tc>
      </w:tr>
      <w:tr w:rsidR="00612007" w:rsidRPr="00612007" w14:paraId="2FD24C30" w14:textId="77777777" w:rsidTr="006120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FBD6B"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​31 to 180 days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291DA"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14 days after completion of military service</w:t>
            </w:r>
          </w:p>
        </w:tc>
      </w:tr>
      <w:tr w:rsidR="00612007" w:rsidRPr="00612007" w14:paraId="24D3948B" w14:textId="77777777" w:rsidTr="0061200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C187CF"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lastRenderedPageBreak/>
              <w:t>181 days to 5 years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83D6C8" w14:textId="77777777" w:rsidR="00612007" w:rsidRPr="00612007" w:rsidRDefault="00612007" w:rsidP="00612007">
            <w:pPr>
              <w:spacing w:after="0" w:line="240" w:lineRule="auto"/>
              <w:rPr>
                <w:rFonts w:ascii="Open Sans" w:eastAsia="Times New Roman" w:hAnsi="Open Sans" w:cs="Open Sans"/>
                <w:color w:val="222222"/>
                <w:kern w:val="0"/>
                <w:sz w:val="24"/>
                <w:szCs w:val="24"/>
                <w14:ligatures w14:val="none"/>
              </w:rPr>
            </w:pPr>
            <w:r w:rsidRPr="00612007">
              <w:rPr>
                <w:rFonts w:ascii="Open Sans" w:eastAsia="Times New Roman" w:hAnsi="Open Sans" w:cs="Open Sans"/>
                <w:color w:val="222222"/>
                <w:kern w:val="0"/>
                <w:sz w:val="24"/>
                <w:szCs w:val="24"/>
                <w14:ligatures w14:val="none"/>
              </w:rPr>
              <w:t>90 days after completion of military service</w:t>
            </w:r>
          </w:p>
        </w:tc>
      </w:tr>
    </w:tbl>
    <w:p w14:paraId="63F662D3"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p w14:paraId="7E3A19AE"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p w14:paraId="15F83108"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*These time limitations do not apply if submission of a timely request is impossible or unreasonable through no fault of the employee. In that case, the request must be made as soon as possible.</w:t>
      </w:r>
    </w:p>
    <w:p w14:paraId="6D7DCD74"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p w14:paraId="0E3FDB45" w14:textId="364B0CF0"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If the employee's absence exceeded 31 days, upon request for reinstatement, the employee (absent unusual circumstances) must provide Sodexo</w:t>
      </w:r>
      <w:r w:rsidR="00897440">
        <w:rPr>
          <w:rFonts w:ascii="Open Sans" w:eastAsia="Times New Roman" w:hAnsi="Open Sans" w:cs="Open Sans"/>
          <w:color w:val="333333"/>
          <w:kern w:val="0"/>
          <w:sz w:val="21"/>
          <w:szCs w:val="21"/>
          <w14:ligatures w14:val="none"/>
        </w:rPr>
        <w:t xml:space="preserve"> Live!</w:t>
      </w:r>
      <w:r w:rsidRPr="00612007">
        <w:rPr>
          <w:rFonts w:ascii="Open Sans" w:eastAsia="Times New Roman" w:hAnsi="Open Sans" w:cs="Open Sans"/>
          <w:color w:val="333333"/>
          <w:kern w:val="0"/>
          <w:sz w:val="21"/>
          <w:szCs w:val="21"/>
          <w14:ligatures w14:val="none"/>
        </w:rPr>
        <w:t xml:space="preserve"> with documentation showing that:</w:t>
      </w:r>
    </w:p>
    <w:p w14:paraId="42CBB0EC" w14:textId="77777777" w:rsidR="00612007" w:rsidRPr="00612007" w:rsidRDefault="00612007" w:rsidP="0061200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the request for reemployment is timely;</w:t>
      </w:r>
    </w:p>
    <w:p w14:paraId="1B4F12D2" w14:textId="77777777" w:rsidR="00612007" w:rsidRPr="00612007" w:rsidRDefault="00612007" w:rsidP="0061200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he/she has not exceeded the five-year service limitation; and</w:t>
      </w:r>
    </w:p>
    <w:p w14:paraId="4391C7E6" w14:textId="77777777" w:rsidR="00612007" w:rsidRPr="00612007" w:rsidRDefault="00612007" w:rsidP="0061200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his/her separation from service was not for a disqualifying reason (such as dishonorable discharge)</w:t>
      </w:r>
    </w:p>
    <w:p w14:paraId="4AAE9294"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b/>
          <w:bCs/>
          <w:color w:val="333333"/>
          <w:kern w:val="0"/>
          <w:sz w:val="21"/>
          <w:szCs w:val="21"/>
          <w14:ligatures w14:val="none"/>
        </w:rPr>
        <w:t>Protection from discharge</w:t>
      </w:r>
    </w:p>
    <w:p w14:paraId="263A114F"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Under USERRA, a reemployed employee cannot be discharged without cause for one year after the date of reemployment if his/her military service was for more than 180 days; or for six months after the date of reemployment if his/her military service was for 31 to 180 days. Employees who serve for 30 or fewer days are not protected from discharge without cause, but they are protected from discrimination because of military service.</w:t>
      </w:r>
    </w:p>
    <w:p w14:paraId="1CB6B980"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w:t>
      </w:r>
    </w:p>
    <w:p w14:paraId="28F72703" w14:textId="77777777" w:rsidR="00612007" w:rsidRPr="00612007" w:rsidRDefault="00612007" w:rsidP="00612007">
      <w:pPr>
        <w:shd w:val="clear" w:color="auto" w:fill="FFFFFF"/>
        <w:spacing w:after="0" w:line="240" w:lineRule="auto"/>
        <w:rPr>
          <w:rFonts w:ascii="Open Sans" w:eastAsia="Times New Roman" w:hAnsi="Open Sans" w:cs="Open Sans"/>
          <w:color w:val="333333"/>
          <w:kern w:val="0"/>
          <w:sz w:val="21"/>
          <w:szCs w:val="21"/>
          <w14:ligatures w14:val="none"/>
        </w:rPr>
      </w:pPr>
      <w:r w:rsidRPr="00612007">
        <w:rPr>
          <w:rFonts w:ascii="SansaPro-SemiBold" w:eastAsia="Times New Roman" w:hAnsi="SansaPro-SemiBold" w:cs="Open Sans"/>
          <w:b/>
          <w:bCs/>
          <w:color w:val="333333"/>
          <w:kern w:val="0"/>
          <w:sz w:val="21"/>
          <w:szCs w:val="21"/>
          <w14:ligatures w14:val="none"/>
        </w:rPr>
        <w:t>Instructions</w:t>
      </w:r>
      <w:r w:rsidRPr="00612007">
        <w:rPr>
          <w:rFonts w:ascii="Open Sans" w:eastAsia="Times New Roman" w:hAnsi="Open Sans" w:cs="Open Sans"/>
          <w:color w:val="333333"/>
          <w:kern w:val="0"/>
          <w:sz w:val="21"/>
          <w:szCs w:val="21"/>
          <w14:ligatures w14:val="none"/>
        </w:rPr>
        <w:br/>
        <w:t>Give the employee the Military LOA Request materials (you must complete certain sections first; see the cover page).</w:t>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color w:val="333333"/>
          <w:kern w:val="0"/>
          <w:sz w:val="21"/>
          <w:szCs w:val="21"/>
          <w14:ligatures w14:val="none"/>
        </w:rPr>
        <w:br/>
        <w:t>Ask the employee to complete and return to you within 15 work days.</w:t>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color w:val="333333"/>
          <w:kern w:val="0"/>
          <w:sz w:val="21"/>
          <w:szCs w:val="21"/>
          <w14:ligatures w14:val="none"/>
        </w:rPr>
        <w:br/>
        <w:t>If an employee is called for duty without advance notice and cannot complete the forms before leaving for duty, complete as much of the materials as you can for the employee.</w:t>
      </w:r>
    </w:p>
    <w:p w14:paraId="2CA06AD1" w14:textId="77777777" w:rsidR="00612007" w:rsidRPr="00612007" w:rsidRDefault="00612007" w:rsidP="00612007">
      <w:pPr>
        <w:shd w:val="clear" w:color="auto" w:fill="FFFFFF"/>
        <w:spacing w:after="15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br/>
      </w:r>
      <w:r w:rsidRPr="00612007">
        <w:rPr>
          <w:rFonts w:ascii="SansaPro-SemiBold" w:eastAsia="Times New Roman" w:hAnsi="SansaPro-SemiBold" w:cs="Open Sans"/>
          <w:b/>
          <w:bCs/>
          <w:color w:val="333333"/>
          <w:kern w:val="0"/>
          <w:sz w:val="21"/>
          <w:szCs w:val="21"/>
          <w14:ligatures w14:val="none"/>
        </w:rPr>
        <w:t>LOA approvals and processing</w:t>
      </w:r>
      <w:r w:rsidRPr="00612007">
        <w:rPr>
          <w:rFonts w:ascii="Open Sans" w:eastAsia="Times New Roman" w:hAnsi="Open Sans" w:cs="Open Sans"/>
          <w:color w:val="333333"/>
          <w:kern w:val="0"/>
          <w:sz w:val="21"/>
          <w:szCs w:val="21"/>
          <w14:ligatures w14:val="none"/>
        </w:rPr>
        <w:br/>
        <w:t>Up to a five-year LOA must be granted (unless extended for unusual circumstances). Any previous military LOAs will count toward the employee's five-year LOA military maximum.</w:t>
      </w:r>
    </w:p>
    <w:p w14:paraId="212EADC4" w14:textId="2CD97C08" w:rsidR="00612007" w:rsidRPr="00612007" w:rsidRDefault="00612007" w:rsidP="00612007">
      <w:pPr>
        <w:shd w:val="clear" w:color="auto" w:fill="FFFFFF"/>
        <w:spacing w:after="150" w:line="240" w:lineRule="auto"/>
        <w:rPr>
          <w:rFonts w:ascii="Open Sans" w:eastAsia="Times New Roman" w:hAnsi="Open Sans" w:cs="Open Sans"/>
          <w:color w:val="333333"/>
          <w:kern w:val="0"/>
          <w:sz w:val="21"/>
          <w:szCs w:val="21"/>
          <w14:ligatures w14:val="none"/>
        </w:rPr>
      </w:pPr>
      <w:r w:rsidRPr="00612007">
        <w:rPr>
          <w:rFonts w:ascii="Open Sans" w:eastAsia="Times New Roman" w:hAnsi="Open Sans" w:cs="Open Sans"/>
          <w:color w:val="333333"/>
          <w:kern w:val="0"/>
          <w:sz w:val="21"/>
          <w:szCs w:val="21"/>
          <w14:ligatures w14:val="none"/>
        </w:rPr>
        <w:t xml:space="preserve">Upon receipt of the completed required forms, including the appropriate certification, work with </w:t>
      </w:r>
      <w:r w:rsidR="003C00A6">
        <w:rPr>
          <w:rFonts w:ascii="Open Sans" w:eastAsia="Times New Roman" w:hAnsi="Open Sans" w:cs="Open Sans"/>
          <w:color w:val="333333"/>
          <w:kern w:val="0"/>
          <w:sz w:val="21"/>
          <w:szCs w:val="21"/>
          <w14:ligatures w14:val="none"/>
        </w:rPr>
        <w:t>New York Live</w:t>
      </w:r>
      <w:r w:rsidR="0030032F">
        <w:rPr>
          <w:rFonts w:ascii="Open Sans" w:eastAsia="Times New Roman" w:hAnsi="Open Sans" w:cs="Open Sans"/>
          <w:color w:val="333333"/>
          <w:kern w:val="0"/>
          <w:sz w:val="21"/>
          <w:szCs w:val="21"/>
          <w14:ligatures w14:val="none"/>
        </w:rPr>
        <w:t xml:space="preserve"> </w:t>
      </w:r>
      <w:r w:rsidR="003C00A6">
        <w:rPr>
          <w:rFonts w:ascii="Open Sans" w:eastAsia="Times New Roman" w:hAnsi="Open Sans" w:cs="Open Sans"/>
          <w:color w:val="333333"/>
          <w:kern w:val="0"/>
          <w:sz w:val="21"/>
          <w:szCs w:val="21"/>
          <w14:ligatures w14:val="none"/>
        </w:rPr>
        <w:t xml:space="preserve">and Human Resources </w:t>
      </w:r>
      <w:r w:rsidRPr="00612007">
        <w:rPr>
          <w:rFonts w:ascii="Open Sans" w:eastAsia="Times New Roman" w:hAnsi="Open Sans" w:cs="Open Sans"/>
          <w:color w:val="333333"/>
          <w:kern w:val="0"/>
          <w:sz w:val="21"/>
          <w:szCs w:val="21"/>
          <w14:ligatures w14:val="none"/>
        </w:rPr>
        <w:t>(as needed) to determine whether the employee qualifies for Military Leave. </w:t>
      </w:r>
    </w:p>
    <w:p w14:paraId="38057A81" w14:textId="77777777" w:rsidR="00F0429D" w:rsidRDefault="00F0429D" w:rsidP="00612007">
      <w:pPr>
        <w:shd w:val="clear" w:color="auto" w:fill="FFFFFF"/>
        <w:spacing w:after="150" w:line="240" w:lineRule="auto"/>
        <w:rPr>
          <w:rFonts w:ascii="Open Sans" w:eastAsia="Times New Roman" w:hAnsi="Open Sans" w:cs="Open Sans"/>
          <w:color w:val="333333"/>
          <w:kern w:val="0"/>
          <w:sz w:val="21"/>
          <w:szCs w:val="21"/>
          <w14:ligatures w14:val="none"/>
        </w:rPr>
      </w:pPr>
    </w:p>
    <w:p w14:paraId="5300AFC3" w14:textId="43ABFC93" w:rsidR="00612007" w:rsidRPr="00612007" w:rsidRDefault="00612007" w:rsidP="00612007">
      <w:pPr>
        <w:shd w:val="clear" w:color="auto" w:fill="FFFFFF"/>
        <w:spacing w:after="150" w:line="240" w:lineRule="auto"/>
        <w:rPr>
          <w:rFonts w:ascii="Open Sans" w:eastAsia="Times New Roman" w:hAnsi="Open Sans" w:cs="Open Sans"/>
          <w:color w:val="333333"/>
          <w:kern w:val="0"/>
          <w:sz w:val="21"/>
          <w:szCs w:val="21"/>
          <w14:ligatures w14:val="none"/>
        </w:rPr>
      </w:pPr>
      <w:r w:rsidRPr="00612007">
        <w:rPr>
          <w:rFonts w:ascii="SansaPro-SemiBold" w:eastAsia="Times New Roman" w:hAnsi="SansaPro-SemiBold" w:cs="Open Sans"/>
          <w:b/>
          <w:bCs/>
          <w:color w:val="333333"/>
          <w:kern w:val="0"/>
          <w:sz w:val="21"/>
          <w:szCs w:val="21"/>
          <w14:ligatures w14:val="none"/>
        </w:rPr>
        <w:t>Keep good records</w:t>
      </w:r>
      <w:r w:rsidRPr="00612007">
        <w:rPr>
          <w:rFonts w:ascii="Open Sans" w:eastAsia="Times New Roman" w:hAnsi="Open Sans" w:cs="Open Sans"/>
          <w:color w:val="333333"/>
          <w:kern w:val="0"/>
          <w:sz w:val="21"/>
          <w:szCs w:val="21"/>
          <w14:ligatures w14:val="none"/>
        </w:rPr>
        <w:br/>
        <w:t xml:space="preserve">Place a copy of the Preliminary Notice, the completed LOA materials, and copies of all letters in the employee's personnel file. If the employee has provided a Medical Certification Form, this </w:t>
      </w:r>
      <w:r w:rsidRPr="00612007">
        <w:rPr>
          <w:rFonts w:ascii="Open Sans" w:eastAsia="Times New Roman" w:hAnsi="Open Sans" w:cs="Open Sans"/>
          <w:color w:val="333333"/>
          <w:kern w:val="0"/>
          <w:sz w:val="21"/>
          <w:szCs w:val="21"/>
          <w14:ligatures w14:val="none"/>
        </w:rPr>
        <w:lastRenderedPageBreak/>
        <w:t>document must be kept in a confidential medical file separate from the employee's personnel file. (This file separation is required by law to ensure confidentiality.) Ensure the employee receives copies of all forms and letters.</w:t>
      </w:r>
    </w:p>
    <w:p w14:paraId="5C63C06D" w14:textId="7B6C2A93" w:rsidR="00612007" w:rsidRPr="00612007" w:rsidRDefault="00612007" w:rsidP="00612007">
      <w:pPr>
        <w:shd w:val="clear" w:color="auto" w:fill="FFFFFF"/>
        <w:spacing w:after="150" w:line="240" w:lineRule="auto"/>
        <w:rPr>
          <w:rFonts w:ascii="Open Sans" w:eastAsia="Times New Roman" w:hAnsi="Open Sans" w:cs="Open Sans"/>
          <w:color w:val="333333"/>
          <w:kern w:val="0"/>
          <w:sz w:val="21"/>
          <w:szCs w:val="21"/>
          <w14:ligatures w14:val="none"/>
        </w:rPr>
      </w:pPr>
      <w:r w:rsidRPr="00612007">
        <w:rPr>
          <w:rFonts w:ascii="SansaPro-SemiBold" w:eastAsia="Times New Roman" w:hAnsi="SansaPro-SemiBold" w:cs="Open Sans"/>
          <w:b/>
          <w:bCs/>
          <w:color w:val="333333"/>
          <w:kern w:val="0"/>
          <w:sz w:val="21"/>
          <w:szCs w:val="21"/>
          <w14:ligatures w14:val="none"/>
        </w:rPr>
        <w:t>Handling an Extension Request</w:t>
      </w:r>
      <w:r w:rsidRPr="00612007">
        <w:rPr>
          <w:rFonts w:ascii="Open Sans" w:eastAsia="Times New Roman" w:hAnsi="Open Sans" w:cs="Open Sans"/>
          <w:color w:val="333333"/>
          <w:kern w:val="0"/>
          <w:sz w:val="21"/>
          <w:szCs w:val="21"/>
          <w14:ligatures w14:val="none"/>
        </w:rPr>
        <w:br/>
        <w:t>If an employee is not able to return to work on his/her original expected return to work date, the employee must request an extension of leave. See</w:t>
      </w:r>
      <w:r w:rsidR="00F0429D">
        <w:rPr>
          <w:rFonts w:ascii="Open Sans" w:eastAsia="Times New Roman" w:hAnsi="Open Sans" w:cs="Open Sans"/>
          <w:color w:val="333333"/>
          <w:kern w:val="0"/>
          <w:sz w:val="21"/>
          <w:szCs w:val="21"/>
          <w14:ligatures w14:val="none"/>
        </w:rPr>
        <w:t xml:space="preserve"> Extending Leave.</w:t>
      </w:r>
    </w:p>
    <w:p w14:paraId="79DA07B6" w14:textId="22576670" w:rsidR="00612007" w:rsidRPr="00612007" w:rsidRDefault="00612007" w:rsidP="00612007">
      <w:pPr>
        <w:shd w:val="clear" w:color="auto" w:fill="FFFFFF"/>
        <w:spacing w:after="150" w:line="240" w:lineRule="auto"/>
        <w:rPr>
          <w:rFonts w:ascii="Open Sans" w:eastAsia="Times New Roman" w:hAnsi="Open Sans" w:cs="Open Sans"/>
          <w:color w:val="333333"/>
          <w:kern w:val="0"/>
          <w:sz w:val="21"/>
          <w:szCs w:val="21"/>
          <w14:ligatures w14:val="none"/>
        </w:rPr>
      </w:pPr>
      <w:r w:rsidRPr="00612007">
        <w:rPr>
          <w:rFonts w:ascii="SansaPro-SemiBold" w:eastAsia="Times New Roman" w:hAnsi="SansaPro-SemiBold" w:cs="Open Sans"/>
          <w:b/>
          <w:bCs/>
          <w:color w:val="333333"/>
          <w:kern w:val="0"/>
          <w:sz w:val="21"/>
          <w:szCs w:val="21"/>
          <w14:ligatures w14:val="none"/>
        </w:rPr>
        <w:t>Returning the Employee to Work</w:t>
      </w:r>
      <w:r w:rsidRPr="00612007">
        <w:rPr>
          <w:rFonts w:ascii="Open Sans" w:eastAsia="Times New Roman" w:hAnsi="Open Sans" w:cs="Open Sans"/>
          <w:color w:val="333333"/>
          <w:kern w:val="0"/>
          <w:sz w:val="21"/>
          <w:szCs w:val="21"/>
          <w14:ligatures w14:val="none"/>
        </w:rPr>
        <w:br/>
        <w:t>An employee who returns from Military Leave must be reinstated to his/her same or an equivalent position. See</w:t>
      </w:r>
      <w:r w:rsidR="00F0429D">
        <w:rPr>
          <w:rFonts w:ascii="Open Sans" w:eastAsia="Times New Roman" w:hAnsi="Open Sans" w:cs="Open Sans"/>
          <w:color w:val="333333"/>
          <w:kern w:val="0"/>
          <w:sz w:val="21"/>
          <w:szCs w:val="21"/>
          <w14:ligatures w14:val="none"/>
        </w:rPr>
        <w:t xml:space="preserve"> Returning to Work After an LOA.</w:t>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color w:val="333333"/>
          <w:kern w:val="0"/>
          <w:sz w:val="21"/>
          <w:szCs w:val="21"/>
          <w14:ligatures w14:val="none"/>
        </w:rPr>
        <w:br/>
      </w:r>
      <w:r w:rsidRPr="00612007">
        <w:rPr>
          <w:rFonts w:ascii="Open Sans" w:eastAsia="Times New Roman" w:hAnsi="Open Sans" w:cs="Open Sans"/>
          <w:b/>
          <w:bCs/>
          <w:color w:val="333333"/>
          <w:kern w:val="0"/>
          <w:sz w:val="21"/>
          <w:szCs w:val="21"/>
          <w14:ligatures w14:val="none"/>
        </w:rPr>
        <w:t>For managers of Union employees</w:t>
      </w:r>
      <w:r w:rsidRPr="00612007">
        <w:rPr>
          <w:rFonts w:ascii="Open Sans" w:eastAsia="Times New Roman" w:hAnsi="Open Sans" w:cs="Open Sans"/>
          <w:color w:val="333333"/>
          <w:kern w:val="0"/>
          <w:sz w:val="21"/>
          <w:szCs w:val="21"/>
          <w14:ligatures w14:val="none"/>
        </w:rPr>
        <w:br/>
        <w:t>Refer Union employees to the unit's Collective Bargaining Agreement or the Union Representative for information</w:t>
      </w:r>
    </w:p>
    <w:p w14:paraId="0245A92B" w14:textId="77777777" w:rsidR="005C5323" w:rsidRPr="0011570D" w:rsidRDefault="005C5323" w:rsidP="005C5323">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p>
    <w:p w14:paraId="44E1ABAE"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ansaPro-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57780"/>
    <w:multiLevelType w:val="multilevel"/>
    <w:tmpl w:val="99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C6FBC"/>
    <w:multiLevelType w:val="multilevel"/>
    <w:tmpl w:val="8D62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938803">
    <w:abstractNumId w:val="0"/>
  </w:num>
  <w:num w:numId="2" w16cid:durableId="154817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39"/>
    <w:rsid w:val="000B77EA"/>
    <w:rsid w:val="0030032F"/>
    <w:rsid w:val="003C00A6"/>
    <w:rsid w:val="0051085B"/>
    <w:rsid w:val="005C4ACA"/>
    <w:rsid w:val="005C5323"/>
    <w:rsid w:val="00612007"/>
    <w:rsid w:val="006C2218"/>
    <w:rsid w:val="006C3F8F"/>
    <w:rsid w:val="00704878"/>
    <w:rsid w:val="00786FDD"/>
    <w:rsid w:val="00897440"/>
    <w:rsid w:val="00CB00D9"/>
    <w:rsid w:val="00D41BED"/>
    <w:rsid w:val="00E92344"/>
    <w:rsid w:val="00F0429D"/>
    <w:rsid w:val="00FD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C741"/>
  <w15:chartTrackingRefBased/>
  <w15:docId w15:val="{693A8BCE-DEDF-419D-B60A-C4FA7D8C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708">
      <w:bodyDiv w:val="1"/>
      <w:marLeft w:val="0"/>
      <w:marRight w:val="0"/>
      <w:marTop w:val="0"/>
      <w:marBottom w:val="0"/>
      <w:divBdr>
        <w:top w:val="none" w:sz="0" w:space="0" w:color="auto"/>
        <w:left w:val="none" w:sz="0" w:space="0" w:color="auto"/>
        <w:bottom w:val="none" w:sz="0" w:space="0" w:color="auto"/>
        <w:right w:val="none" w:sz="0" w:space="0" w:color="auto"/>
      </w:divBdr>
      <w:divsChild>
        <w:div w:id="1914659573">
          <w:marLeft w:val="0"/>
          <w:marRight w:val="0"/>
          <w:marTop w:val="0"/>
          <w:marBottom w:val="0"/>
          <w:divBdr>
            <w:top w:val="none" w:sz="0" w:space="0" w:color="auto"/>
            <w:left w:val="none" w:sz="0" w:space="0" w:color="auto"/>
            <w:bottom w:val="none" w:sz="0" w:space="0" w:color="auto"/>
            <w:right w:val="none" w:sz="0" w:space="0" w:color="auto"/>
          </w:divBdr>
        </w:div>
        <w:div w:id="2086300313">
          <w:marLeft w:val="0"/>
          <w:marRight w:val="0"/>
          <w:marTop w:val="0"/>
          <w:marBottom w:val="0"/>
          <w:divBdr>
            <w:top w:val="none" w:sz="0" w:space="0" w:color="auto"/>
            <w:left w:val="none" w:sz="0" w:space="0" w:color="auto"/>
            <w:bottom w:val="none" w:sz="0" w:space="0" w:color="auto"/>
            <w:right w:val="none" w:sz="0" w:space="0" w:color="auto"/>
          </w:divBdr>
        </w:div>
        <w:div w:id="225187545">
          <w:marLeft w:val="0"/>
          <w:marRight w:val="0"/>
          <w:marTop w:val="0"/>
          <w:marBottom w:val="0"/>
          <w:divBdr>
            <w:top w:val="none" w:sz="0" w:space="0" w:color="auto"/>
            <w:left w:val="none" w:sz="0" w:space="0" w:color="auto"/>
            <w:bottom w:val="none" w:sz="0" w:space="0" w:color="auto"/>
            <w:right w:val="none" w:sz="0" w:space="0" w:color="auto"/>
          </w:divBdr>
        </w:div>
        <w:div w:id="97260226">
          <w:marLeft w:val="0"/>
          <w:marRight w:val="0"/>
          <w:marTop w:val="0"/>
          <w:marBottom w:val="0"/>
          <w:divBdr>
            <w:top w:val="none" w:sz="0" w:space="0" w:color="auto"/>
            <w:left w:val="none" w:sz="0" w:space="0" w:color="auto"/>
            <w:bottom w:val="none" w:sz="0" w:space="0" w:color="auto"/>
            <w:right w:val="none" w:sz="0" w:space="0" w:color="auto"/>
          </w:divBdr>
        </w:div>
        <w:div w:id="1411121659">
          <w:marLeft w:val="0"/>
          <w:marRight w:val="0"/>
          <w:marTop w:val="0"/>
          <w:marBottom w:val="0"/>
          <w:divBdr>
            <w:top w:val="none" w:sz="0" w:space="0" w:color="auto"/>
            <w:left w:val="none" w:sz="0" w:space="0" w:color="auto"/>
            <w:bottom w:val="none" w:sz="0" w:space="0" w:color="auto"/>
            <w:right w:val="none" w:sz="0" w:space="0" w:color="auto"/>
          </w:divBdr>
        </w:div>
        <w:div w:id="1139956162">
          <w:marLeft w:val="0"/>
          <w:marRight w:val="0"/>
          <w:marTop w:val="0"/>
          <w:marBottom w:val="0"/>
          <w:divBdr>
            <w:top w:val="none" w:sz="0" w:space="0" w:color="auto"/>
            <w:left w:val="none" w:sz="0" w:space="0" w:color="auto"/>
            <w:bottom w:val="none" w:sz="0" w:space="0" w:color="auto"/>
            <w:right w:val="none" w:sz="0" w:space="0" w:color="auto"/>
          </w:divBdr>
          <w:divsChild>
            <w:div w:id="1488283307">
              <w:marLeft w:val="0"/>
              <w:marRight w:val="0"/>
              <w:marTop w:val="0"/>
              <w:marBottom w:val="0"/>
              <w:divBdr>
                <w:top w:val="none" w:sz="0" w:space="0" w:color="auto"/>
                <w:left w:val="none" w:sz="0" w:space="0" w:color="auto"/>
                <w:bottom w:val="none" w:sz="0" w:space="0" w:color="auto"/>
                <w:right w:val="none" w:sz="0" w:space="0" w:color="auto"/>
              </w:divBdr>
              <w:divsChild>
                <w:div w:id="15983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9649">
          <w:marLeft w:val="0"/>
          <w:marRight w:val="0"/>
          <w:marTop w:val="0"/>
          <w:marBottom w:val="0"/>
          <w:divBdr>
            <w:top w:val="none" w:sz="0" w:space="0" w:color="auto"/>
            <w:left w:val="none" w:sz="0" w:space="0" w:color="auto"/>
            <w:bottom w:val="none" w:sz="0" w:space="0" w:color="auto"/>
            <w:right w:val="none" w:sz="0" w:space="0" w:color="auto"/>
          </w:divBdr>
        </w:div>
        <w:div w:id="1009254986">
          <w:marLeft w:val="0"/>
          <w:marRight w:val="0"/>
          <w:marTop w:val="0"/>
          <w:marBottom w:val="0"/>
          <w:divBdr>
            <w:top w:val="none" w:sz="0" w:space="0" w:color="auto"/>
            <w:left w:val="none" w:sz="0" w:space="0" w:color="auto"/>
            <w:bottom w:val="none" w:sz="0" w:space="0" w:color="auto"/>
            <w:right w:val="none" w:sz="0" w:space="0" w:color="auto"/>
          </w:divBdr>
        </w:div>
        <w:div w:id="1466317673">
          <w:marLeft w:val="0"/>
          <w:marRight w:val="0"/>
          <w:marTop w:val="0"/>
          <w:marBottom w:val="0"/>
          <w:divBdr>
            <w:top w:val="none" w:sz="0" w:space="0" w:color="auto"/>
            <w:left w:val="none" w:sz="0" w:space="0" w:color="auto"/>
            <w:bottom w:val="none" w:sz="0" w:space="0" w:color="auto"/>
            <w:right w:val="none" w:sz="0" w:space="0" w:color="auto"/>
          </w:divBdr>
        </w:div>
        <w:div w:id="1205750109">
          <w:marLeft w:val="0"/>
          <w:marRight w:val="0"/>
          <w:marTop w:val="0"/>
          <w:marBottom w:val="0"/>
          <w:divBdr>
            <w:top w:val="none" w:sz="0" w:space="0" w:color="auto"/>
            <w:left w:val="none" w:sz="0" w:space="0" w:color="auto"/>
            <w:bottom w:val="none" w:sz="0" w:space="0" w:color="auto"/>
            <w:right w:val="none" w:sz="0" w:space="0" w:color="auto"/>
          </w:divBdr>
        </w:div>
        <w:div w:id="196702064">
          <w:marLeft w:val="0"/>
          <w:marRight w:val="0"/>
          <w:marTop w:val="0"/>
          <w:marBottom w:val="0"/>
          <w:divBdr>
            <w:top w:val="none" w:sz="0" w:space="0" w:color="auto"/>
            <w:left w:val="none" w:sz="0" w:space="0" w:color="auto"/>
            <w:bottom w:val="none" w:sz="0" w:space="0" w:color="auto"/>
            <w:right w:val="none" w:sz="0" w:space="0" w:color="auto"/>
          </w:divBdr>
        </w:div>
        <w:div w:id="1203444897">
          <w:marLeft w:val="0"/>
          <w:marRight w:val="0"/>
          <w:marTop w:val="0"/>
          <w:marBottom w:val="0"/>
          <w:divBdr>
            <w:top w:val="none" w:sz="0" w:space="0" w:color="auto"/>
            <w:left w:val="none" w:sz="0" w:space="0" w:color="auto"/>
            <w:bottom w:val="none" w:sz="0" w:space="0" w:color="auto"/>
            <w:right w:val="none" w:sz="0" w:space="0" w:color="auto"/>
          </w:divBdr>
        </w:div>
        <w:div w:id="155669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dexolink.com/apex/FileDownload?urlName=Miscellaneous-Earnings-and-Deductions-Form&amp;languag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15</cp:revision>
  <dcterms:created xsi:type="dcterms:W3CDTF">2023-11-25T23:42:00Z</dcterms:created>
  <dcterms:modified xsi:type="dcterms:W3CDTF">2023-12-15T19:37:00Z</dcterms:modified>
</cp:coreProperties>
</file>