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F1533" w14:textId="77777777" w:rsidR="00F1214A" w:rsidRDefault="00F1214A" w:rsidP="00F1214A">
      <w:pPr>
        <w:jc w:val="center"/>
        <w:rPr>
          <w:rFonts w:ascii="Arial" w:hAnsi="Arial" w:cs="Arial"/>
          <w:b/>
          <w:bCs/>
          <w:sz w:val="24"/>
          <w:szCs w:val="24"/>
        </w:rPr>
      </w:pPr>
      <w:r>
        <w:rPr>
          <w:rFonts w:ascii="Arial" w:hAnsi="Arial" w:cs="Arial"/>
          <w:b/>
          <w:bCs/>
          <w:sz w:val="24"/>
          <w:szCs w:val="24"/>
        </w:rPr>
        <w:t>California Reproductive Loss Leave Policy</w:t>
      </w:r>
    </w:p>
    <w:p w14:paraId="4FCD2057" w14:textId="77777777" w:rsidR="00F1214A" w:rsidRDefault="00F1214A" w:rsidP="00F1214A">
      <w:pPr>
        <w:jc w:val="center"/>
        <w:rPr>
          <w:rFonts w:ascii="Arial" w:hAnsi="Arial" w:cs="Arial"/>
          <w:b/>
          <w:bCs/>
          <w:sz w:val="24"/>
          <w:szCs w:val="24"/>
        </w:rPr>
      </w:pPr>
    </w:p>
    <w:p w14:paraId="0B5E8925" w14:textId="77777777" w:rsidR="00F1214A" w:rsidRDefault="00F1214A" w:rsidP="00F1214A">
      <w:pPr>
        <w:jc w:val="both"/>
        <w:rPr>
          <w:rFonts w:ascii="Arial" w:hAnsi="Arial" w:cs="Arial"/>
          <w:sz w:val="24"/>
          <w:szCs w:val="24"/>
        </w:rPr>
      </w:pPr>
      <w:r>
        <w:rPr>
          <w:rFonts w:ascii="Arial" w:hAnsi="Arial" w:cs="Arial"/>
          <w:b/>
          <w:bCs/>
          <w:sz w:val="24"/>
          <w:szCs w:val="24"/>
        </w:rPr>
        <w:t>Overview</w:t>
      </w:r>
    </w:p>
    <w:p w14:paraId="44BFF442" w14:textId="77777777" w:rsidR="00F1214A" w:rsidRDefault="00F1214A" w:rsidP="00F1214A">
      <w:pPr>
        <w:jc w:val="both"/>
        <w:rPr>
          <w:rFonts w:ascii="Arial" w:hAnsi="Arial" w:cs="Arial"/>
          <w:sz w:val="24"/>
          <w:szCs w:val="24"/>
        </w:rPr>
      </w:pPr>
    </w:p>
    <w:p w14:paraId="130A5B13" w14:textId="778DAE62" w:rsidR="00F1214A" w:rsidRDefault="00F1214A" w:rsidP="00F1214A">
      <w:pPr>
        <w:autoSpaceDE w:val="0"/>
        <w:autoSpaceDN w:val="0"/>
        <w:ind w:firstLine="1"/>
        <w:jc w:val="both"/>
        <w:rPr>
          <w:rFonts w:ascii="Arial" w:hAnsi="Arial" w:cs="Arial"/>
          <w:sz w:val="24"/>
          <w:szCs w:val="24"/>
        </w:rPr>
      </w:pPr>
      <w:r>
        <w:rPr>
          <w:rFonts w:ascii="Arial" w:hAnsi="Arial" w:cs="Arial"/>
          <w:sz w:val="24"/>
          <w:szCs w:val="24"/>
        </w:rPr>
        <w:t xml:space="preserve">California employees who have been employed by </w:t>
      </w:r>
      <w:r>
        <w:rPr>
          <w:rFonts w:ascii="Arial" w:hAnsi="Arial" w:cs="Arial"/>
          <w:sz w:val="24"/>
          <w:szCs w:val="24"/>
        </w:rPr>
        <w:t>Sodexo Live!</w:t>
      </w:r>
      <w:r>
        <w:rPr>
          <w:rFonts w:ascii="Arial" w:hAnsi="Arial" w:cs="Arial"/>
          <w:sz w:val="24"/>
          <w:szCs w:val="24"/>
        </w:rPr>
        <w:t xml:space="preserve"> for at least 30 days may take up to five days of reproductive loss leave following a reproductive loss event. If an employee experiences more than one reproductive loss event within a 12-month period, the employee will be eligible for up to 20 days of reproductive loss leave within a 12-month period. </w:t>
      </w:r>
    </w:p>
    <w:p w14:paraId="0F54AC3E" w14:textId="77777777" w:rsidR="00F1214A" w:rsidRDefault="00F1214A" w:rsidP="00F1214A">
      <w:pPr>
        <w:autoSpaceDE w:val="0"/>
        <w:autoSpaceDN w:val="0"/>
        <w:ind w:firstLine="1"/>
        <w:jc w:val="both"/>
        <w:rPr>
          <w:rFonts w:ascii="Arial" w:hAnsi="Arial" w:cs="Arial"/>
          <w:sz w:val="24"/>
          <w:szCs w:val="24"/>
        </w:rPr>
      </w:pPr>
    </w:p>
    <w:p w14:paraId="3E606CD0" w14:textId="77777777" w:rsidR="00F1214A" w:rsidRDefault="00F1214A" w:rsidP="00F1214A">
      <w:pPr>
        <w:keepNext/>
        <w:rPr>
          <w:rFonts w:ascii="Arial" w:hAnsi="Arial" w:cs="Arial"/>
          <w:b/>
          <w:bCs/>
          <w:sz w:val="24"/>
          <w:szCs w:val="24"/>
        </w:rPr>
      </w:pPr>
      <w:bookmarkStart w:id="0" w:name="_Toc148547638"/>
      <w:r>
        <w:rPr>
          <w:rFonts w:ascii="Arial" w:hAnsi="Arial" w:cs="Arial"/>
          <w:b/>
          <w:bCs/>
          <w:sz w:val="24"/>
          <w:szCs w:val="24"/>
        </w:rPr>
        <w:t>Definitions</w:t>
      </w:r>
      <w:bookmarkEnd w:id="0"/>
    </w:p>
    <w:p w14:paraId="143B3A70" w14:textId="77777777" w:rsidR="00F1214A" w:rsidRDefault="00F1214A" w:rsidP="00F1214A">
      <w:pPr>
        <w:pStyle w:val="ListParagraph"/>
        <w:autoSpaceDE w:val="0"/>
        <w:autoSpaceDN w:val="0"/>
        <w:ind w:left="721"/>
        <w:jc w:val="both"/>
      </w:pPr>
    </w:p>
    <w:p w14:paraId="3F3D8A1E" w14:textId="77777777" w:rsidR="00F1214A" w:rsidRDefault="00F1214A" w:rsidP="00F1214A">
      <w:pPr>
        <w:pStyle w:val="ListParagraph"/>
        <w:numPr>
          <w:ilvl w:val="0"/>
          <w:numId w:val="1"/>
        </w:numPr>
        <w:autoSpaceDE w:val="0"/>
        <w:autoSpaceDN w:val="0"/>
        <w:jc w:val="both"/>
        <w:rPr>
          <w:rFonts w:eastAsia="Times New Roman"/>
        </w:rPr>
      </w:pPr>
      <w:r>
        <w:rPr>
          <w:rFonts w:eastAsia="Times New Roman"/>
        </w:rPr>
        <w:t>“Reproductive loss event” means the day or, for a multiple-day event, the final day of a failed adoption, failed surrogacy, miscarriage, stillbirth, or an unsuccessful assisted reproduction.</w:t>
      </w:r>
    </w:p>
    <w:p w14:paraId="36E879EA" w14:textId="77777777" w:rsidR="00F1214A" w:rsidRDefault="00F1214A" w:rsidP="00F1214A">
      <w:pPr>
        <w:pStyle w:val="ListParagraph"/>
        <w:autoSpaceDE w:val="0"/>
        <w:autoSpaceDN w:val="0"/>
        <w:ind w:left="721"/>
        <w:jc w:val="both"/>
      </w:pPr>
    </w:p>
    <w:p w14:paraId="0F99D7C2" w14:textId="77777777" w:rsidR="00F1214A" w:rsidRDefault="00F1214A" w:rsidP="00F1214A">
      <w:pPr>
        <w:pStyle w:val="ListParagraph"/>
        <w:numPr>
          <w:ilvl w:val="0"/>
          <w:numId w:val="1"/>
        </w:numPr>
        <w:autoSpaceDE w:val="0"/>
        <w:autoSpaceDN w:val="0"/>
        <w:jc w:val="both"/>
        <w:rPr>
          <w:rFonts w:eastAsia="Times New Roman"/>
          <w:lang w:eastAsia="zh-CN"/>
        </w:rPr>
      </w:pPr>
      <w:r>
        <w:rPr>
          <w:rFonts w:eastAsia="Times New Roman"/>
        </w:rPr>
        <w:t>“</w:t>
      </w:r>
      <w:r>
        <w:rPr>
          <w:rFonts w:eastAsia="Times New Roman"/>
          <w:lang w:eastAsia="zh-CN"/>
        </w:rPr>
        <w:t>Failed adoption</w:t>
      </w:r>
      <w:r>
        <w:rPr>
          <w:rFonts w:eastAsia="Times New Roman"/>
        </w:rPr>
        <w:t>”</w:t>
      </w:r>
      <w:r>
        <w:rPr>
          <w:rFonts w:eastAsia="Times New Roman"/>
          <w:lang w:eastAsia="zh-CN"/>
        </w:rPr>
        <w:t xml:space="preserve"> means the dissolution or breach of an adoption agreement with the birth mother or legal guardian, or an adoption that is not finalized because it is contested by another party. This event applies to a person who would have been a parent of the adoptee if the adoption had been completed.</w:t>
      </w:r>
    </w:p>
    <w:p w14:paraId="1BF6E779" w14:textId="77777777" w:rsidR="00F1214A" w:rsidRDefault="00F1214A" w:rsidP="00F1214A">
      <w:pPr>
        <w:pStyle w:val="ListParagraph"/>
        <w:rPr>
          <w:lang w:eastAsia="zh-CN"/>
        </w:rPr>
      </w:pPr>
    </w:p>
    <w:p w14:paraId="6A1AD70F" w14:textId="77777777" w:rsidR="00F1214A" w:rsidRDefault="00F1214A" w:rsidP="00F1214A">
      <w:pPr>
        <w:pStyle w:val="ListParagraph"/>
        <w:numPr>
          <w:ilvl w:val="0"/>
          <w:numId w:val="1"/>
        </w:numPr>
        <w:autoSpaceDE w:val="0"/>
        <w:autoSpaceDN w:val="0"/>
        <w:jc w:val="both"/>
        <w:rPr>
          <w:rFonts w:eastAsia="Times New Roman"/>
          <w:lang w:eastAsia="zh-CN"/>
        </w:rPr>
      </w:pPr>
      <w:r>
        <w:rPr>
          <w:rFonts w:eastAsia="Times New Roman"/>
        </w:rPr>
        <w:t>“</w:t>
      </w:r>
      <w:r>
        <w:rPr>
          <w:rFonts w:eastAsia="Times New Roman"/>
          <w:lang w:eastAsia="zh-CN"/>
        </w:rPr>
        <w:t>Failed surrogacy</w:t>
      </w:r>
      <w:r>
        <w:rPr>
          <w:rFonts w:eastAsia="Times New Roman"/>
        </w:rPr>
        <w:t>”</w:t>
      </w:r>
      <w:r>
        <w:rPr>
          <w:rFonts w:eastAsia="Times New Roman"/>
          <w:lang w:eastAsia="zh-CN"/>
        </w:rPr>
        <w:t xml:space="preserve"> means the dissolution or breach of a surrogacy agreement, or a failed embryo transfer to the surrogate. This event applies to a person who would have been a parent of a child born </w:t>
      </w:r>
      <w:proofErr w:type="gramStart"/>
      <w:r>
        <w:rPr>
          <w:rFonts w:eastAsia="Times New Roman"/>
          <w:lang w:eastAsia="zh-CN"/>
        </w:rPr>
        <w:t>as a result of</w:t>
      </w:r>
      <w:proofErr w:type="gramEnd"/>
      <w:r>
        <w:rPr>
          <w:rFonts w:eastAsia="Times New Roman"/>
          <w:lang w:eastAsia="zh-CN"/>
        </w:rPr>
        <w:t xml:space="preserve"> the surrogacy.</w:t>
      </w:r>
    </w:p>
    <w:p w14:paraId="22B94CF1" w14:textId="77777777" w:rsidR="00F1214A" w:rsidRDefault="00F1214A" w:rsidP="00F1214A">
      <w:pPr>
        <w:pStyle w:val="ListParagraph"/>
        <w:rPr>
          <w:lang w:eastAsia="zh-CN"/>
        </w:rPr>
      </w:pPr>
    </w:p>
    <w:p w14:paraId="39C98202" w14:textId="77777777" w:rsidR="00F1214A" w:rsidRDefault="00F1214A" w:rsidP="00F1214A">
      <w:pPr>
        <w:pStyle w:val="ListParagraph"/>
        <w:numPr>
          <w:ilvl w:val="0"/>
          <w:numId w:val="1"/>
        </w:numPr>
        <w:autoSpaceDE w:val="0"/>
        <w:autoSpaceDN w:val="0"/>
        <w:jc w:val="both"/>
        <w:rPr>
          <w:rFonts w:eastAsia="Times New Roman"/>
        </w:rPr>
      </w:pPr>
      <w:r>
        <w:rPr>
          <w:rFonts w:eastAsia="Times New Roman"/>
        </w:rPr>
        <w:t>“</w:t>
      </w:r>
      <w:r>
        <w:rPr>
          <w:rFonts w:eastAsia="Times New Roman"/>
          <w:lang w:eastAsia="zh-CN"/>
        </w:rPr>
        <w:t>Miscarriage</w:t>
      </w:r>
      <w:r>
        <w:rPr>
          <w:rFonts w:eastAsia="Times New Roman"/>
        </w:rPr>
        <w:t>”</w:t>
      </w:r>
      <w:r>
        <w:rPr>
          <w:rFonts w:eastAsia="Times New Roman"/>
          <w:lang w:eastAsia="zh-CN"/>
        </w:rPr>
        <w:t xml:space="preserve"> means a miscarriage by a person, by the person</w:t>
      </w:r>
      <w:r>
        <w:rPr>
          <w:rFonts w:eastAsia="Times New Roman"/>
        </w:rPr>
        <w:t>’</w:t>
      </w:r>
      <w:r>
        <w:rPr>
          <w:rFonts w:eastAsia="Times New Roman"/>
          <w:lang w:eastAsia="zh-CN"/>
        </w:rPr>
        <w:t xml:space="preserve">s current spouse or domestic partner, or by another individual if the person would have been a parent of a child born </w:t>
      </w:r>
      <w:proofErr w:type="gramStart"/>
      <w:r>
        <w:rPr>
          <w:rFonts w:eastAsia="Times New Roman"/>
          <w:lang w:eastAsia="zh-CN"/>
        </w:rPr>
        <w:t>as a result of</w:t>
      </w:r>
      <w:proofErr w:type="gramEnd"/>
      <w:r>
        <w:rPr>
          <w:rFonts w:eastAsia="Times New Roman"/>
          <w:lang w:eastAsia="zh-CN"/>
        </w:rPr>
        <w:t xml:space="preserve"> the pregnancy.</w:t>
      </w:r>
    </w:p>
    <w:p w14:paraId="028D5302" w14:textId="77777777" w:rsidR="00F1214A" w:rsidRDefault="00F1214A" w:rsidP="00F1214A">
      <w:pPr>
        <w:pStyle w:val="ListParagraph"/>
      </w:pPr>
    </w:p>
    <w:p w14:paraId="02B623C2" w14:textId="77777777" w:rsidR="00F1214A" w:rsidRDefault="00F1214A" w:rsidP="00F1214A">
      <w:pPr>
        <w:pStyle w:val="ListParagraph"/>
        <w:numPr>
          <w:ilvl w:val="0"/>
          <w:numId w:val="1"/>
        </w:numPr>
        <w:autoSpaceDE w:val="0"/>
        <w:autoSpaceDN w:val="0"/>
        <w:jc w:val="both"/>
        <w:rPr>
          <w:rFonts w:eastAsia="Times New Roman"/>
          <w:lang w:eastAsia="zh-CN"/>
        </w:rPr>
      </w:pPr>
      <w:r>
        <w:rPr>
          <w:rFonts w:eastAsia="Times New Roman"/>
        </w:rPr>
        <w:t>“</w:t>
      </w:r>
      <w:r>
        <w:rPr>
          <w:rFonts w:eastAsia="Times New Roman"/>
          <w:lang w:eastAsia="zh-CN"/>
        </w:rPr>
        <w:t>Stillbirth</w:t>
      </w:r>
      <w:r>
        <w:rPr>
          <w:rFonts w:eastAsia="Times New Roman"/>
        </w:rPr>
        <w:t>”</w:t>
      </w:r>
      <w:r>
        <w:rPr>
          <w:rFonts w:eastAsia="Times New Roman"/>
          <w:lang w:eastAsia="zh-CN"/>
        </w:rPr>
        <w:t xml:space="preserve"> means a stillbirth resulting from a person</w:t>
      </w:r>
      <w:r>
        <w:rPr>
          <w:rFonts w:eastAsia="Times New Roman"/>
        </w:rPr>
        <w:t>’</w:t>
      </w:r>
      <w:r>
        <w:rPr>
          <w:rFonts w:eastAsia="Times New Roman"/>
          <w:lang w:eastAsia="zh-CN"/>
        </w:rPr>
        <w:t xml:space="preserve">s pregnancy, the pregnancy of a person's current spouse or domestic partner, or another individual, if the person would have been a parent of a child born </w:t>
      </w:r>
      <w:proofErr w:type="gramStart"/>
      <w:r>
        <w:rPr>
          <w:rFonts w:eastAsia="Times New Roman"/>
          <w:lang w:eastAsia="zh-CN"/>
        </w:rPr>
        <w:t>as a result of</w:t>
      </w:r>
      <w:proofErr w:type="gramEnd"/>
      <w:r>
        <w:rPr>
          <w:rFonts w:eastAsia="Times New Roman"/>
          <w:lang w:eastAsia="zh-CN"/>
        </w:rPr>
        <w:t xml:space="preserve"> the pregnancy that ended in stillbirth.</w:t>
      </w:r>
    </w:p>
    <w:p w14:paraId="20868D84" w14:textId="77777777" w:rsidR="00F1214A" w:rsidRDefault="00F1214A" w:rsidP="00F1214A">
      <w:pPr>
        <w:pStyle w:val="ListParagraph"/>
        <w:rPr>
          <w:lang w:eastAsia="zh-CN"/>
        </w:rPr>
      </w:pPr>
    </w:p>
    <w:p w14:paraId="64EFC8BA" w14:textId="77777777" w:rsidR="00F1214A" w:rsidRDefault="00F1214A" w:rsidP="00F1214A">
      <w:pPr>
        <w:pStyle w:val="ListParagraph"/>
        <w:numPr>
          <w:ilvl w:val="0"/>
          <w:numId w:val="1"/>
        </w:numPr>
        <w:autoSpaceDE w:val="0"/>
        <w:autoSpaceDN w:val="0"/>
        <w:jc w:val="both"/>
        <w:rPr>
          <w:rFonts w:eastAsia="Times New Roman"/>
        </w:rPr>
      </w:pPr>
      <w:r>
        <w:rPr>
          <w:rFonts w:eastAsia="Times New Roman"/>
        </w:rPr>
        <w:t>“</w:t>
      </w:r>
      <w:r>
        <w:rPr>
          <w:rFonts w:eastAsia="Times New Roman"/>
          <w:lang w:eastAsia="zh-CN"/>
        </w:rPr>
        <w:t>Unsuccessful assisted reproduction</w:t>
      </w:r>
      <w:r>
        <w:rPr>
          <w:rFonts w:eastAsia="Times New Roman"/>
        </w:rPr>
        <w:t>”</w:t>
      </w:r>
      <w:r>
        <w:rPr>
          <w:rFonts w:eastAsia="Times New Roman"/>
          <w:lang w:eastAsia="zh-CN"/>
        </w:rPr>
        <w:t xml:space="preserve"> means an unsuccessful round of intrauterine insemination or of an assisted reproductive technology procedure. This event applies to a person, the person</w:t>
      </w:r>
      <w:r>
        <w:rPr>
          <w:rFonts w:eastAsia="Times New Roman"/>
        </w:rPr>
        <w:t>’</w:t>
      </w:r>
      <w:r>
        <w:rPr>
          <w:rFonts w:eastAsia="Times New Roman"/>
          <w:lang w:eastAsia="zh-CN"/>
        </w:rPr>
        <w:t xml:space="preserve">s current spouse or domestic partner, or another individual, if the person would have been a parent of a child born </w:t>
      </w:r>
      <w:proofErr w:type="gramStart"/>
      <w:r>
        <w:rPr>
          <w:rFonts w:eastAsia="Times New Roman"/>
          <w:lang w:eastAsia="zh-CN"/>
        </w:rPr>
        <w:t>as a result of</w:t>
      </w:r>
      <w:proofErr w:type="gramEnd"/>
      <w:r>
        <w:rPr>
          <w:rFonts w:eastAsia="Times New Roman"/>
          <w:lang w:eastAsia="zh-CN"/>
        </w:rPr>
        <w:t xml:space="preserve"> the pregnancy.</w:t>
      </w:r>
    </w:p>
    <w:p w14:paraId="5DF48094" w14:textId="77777777" w:rsidR="00F1214A" w:rsidRDefault="00F1214A" w:rsidP="00F1214A">
      <w:pPr>
        <w:pStyle w:val="ListParagraph"/>
      </w:pPr>
    </w:p>
    <w:p w14:paraId="07F59505" w14:textId="77777777" w:rsidR="00F1214A" w:rsidRDefault="00F1214A" w:rsidP="00F1214A">
      <w:pPr>
        <w:keepNext/>
        <w:rPr>
          <w:rFonts w:ascii="Arial" w:hAnsi="Arial" w:cs="Arial"/>
          <w:b/>
          <w:bCs/>
          <w:sz w:val="24"/>
          <w:szCs w:val="24"/>
        </w:rPr>
      </w:pPr>
      <w:bookmarkStart w:id="1" w:name="_Toc148547639"/>
      <w:r>
        <w:rPr>
          <w:rFonts w:ascii="Arial" w:hAnsi="Arial" w:cs="Arial"/>
          <w:b/>
          <w:bCs/>
          <w:sz w:val="24"/>
          <w:szCs w:val="24"/>
        </w:rPr>
        <w:t>Leave Timing</w:t>
      </w:r>
      <w:bookmarkEnd w:id="1"/>
      <w:r>
        <w:rPr>
          <w:rFonts w:ascii="Arial" w:hAnsi="Arial" w:cs="Arial"/>
          <w:b/>
          <w:bCs/>
          <w:sz w:val="24"/>
          <w:szCs w:val="24"/>
        </w:rPr>
        <w:t xml:space="preserve"> </w:t>
      </w:r>
    </w:p>
    <w:p w14:paraId="73629FD4" w14:textId="77777777" w:rsidR="00F1214A" w:rsidRDefault="00F1214A" w:rsidP="00F1214A">
      <w:pPr>
        <w:autoSpaceDE w:val="0"/>
        <w:autoSpaceDN w:val="0"/>
        <w:ind w:firstLine="1"/>
        <w:jc w:val="both"/>
        <w:rPr>
          <w:rFonts w:ascii="Arial" w:hAnsi="Arial" w:cs="Arial"/>
          <w:sz w:val="24"/>
          <w:szCs w:val="24"/>
        </w:rPr>
      </w:pPr>
    </w:p>
    <w:p w14:paraId="299A7F01" w14:textId="77777777" w:rsidR="00F1214A" w:rsidRDefault="00F1214A" w:rsidP="00F1214A">
      <w:pPr>
        <w:autoSpaceDE w:val="0"/>
        <w:autoSpaceDN w:val="0"/>
        <w:ind w:firstLine="1"/>
        <w:jc w:val="both"/>
        <w:rPr>
          <w:rFonts w:ascii="Arial" w:hAnsi="Arial" w:cs="Arial"/>
          <w:sz w:val="24"/>
          <w:szCs w:val="24"/>
        </w:rPr>
      </w:pPr>
      <w:r>
        <w:rPr>
          <w:rFonts w:ascii="Arial" w:hAnsi="Arial" w:cs="Arial"/>
          <w:sz w:val="24"/>
          <w:szCs w:val="24"/>
        </w:rPr>
        <w:t>An employee may take reproductive loss leave nonconsecutively.</w:t>
      </w:r>
    </w:p>
    <w:p w14:paraId="27070DED" w14:textId="77777777" w:rsidR="00F1214A" w:rsidRDefault="00F1214A" w:rsidP="00F1214A">
      <w:pPr>
        <w:autoSpaceDE w:val="0"/>
        <w:autoSpaceDN w:val="0"/>
        <w:ind w:firstLine="1"/>
        <w:jc w:val="both"/>
        <w:rPr>
          <w:rFonts w:ascii="Arial" w:hAnsi="Arial" w:cs="Arial"/>
          <w:sz w:val="24"/>
          <w:szCs w:val="24"/>
        </w:rPr>
      </w:pPr>
    </w:p>
    <w:p w14:paraId="54ADF84A" w14:textId="77777777" w:rsidR="00F1214A" w:rsidRDefault="00F1214A" w:rsidP="00F1214A">
      <w:pPr>
        <w:autoSpaceDE w:val="0"/>
        <w:autoSpaceDN w:val="0"/>
        <w:ind w:firstLine="1"/>
        <w:jc w:val="both"/>
        <w:rPr>
          <w:rFonts w:ascii="Arial" w:hAnsi="Arial" w:cs="Arial"/>
          <w:sz w:val="24"/>
          <w:szCs w:val="24"/>
          <w:lang w:eastAsia="zh-CN"/>
        </w:rPr>
      </w:pPr>
      <w:r>
        <w:rPr>
          <w:rFonts w:ascii="Arial" w:hAnsi="Arial" w:cs="Arial"/>
          <w:sz w:val="24"/>
          <w:szCs w:val="24"/>
        </w:rPr>
        <w:t xml:space="preserve">Generally, </w:t>
      </w:r>
      <w:r>
        <w:rPr>
          <w:rFonts w:ascii="Arial" w:hAnsi="Arial" w:cs="Arial"/>
          <w:sz w:val="24"/>
          <w:szCs w:val="24"/>
          <w:lang w:eastAsia="zh-CN"/>
        </w:rPr>
        <w:t xml:space="preserve">reproductive loss leave </w:t>
      </w:r>
      <w:r>
        <w:rPr>
          <w:rFonts w:ascii="Arial" w:hAnsi="Arial" w:cs="Arial"/>
          <w:sz w:val="24"/>
          <w:szCs w:val="24"/>
        </w:rPr>
        <w:t>must be</w:t>
      </w:r>
      <w:r>
        <w:rPr>
          <w:rFonts w:ascii="Arial" w:hAnsi="Arial" w:cs="Arial"/>
          <w:sz w:val="24"/>
          <w:szCs w:val="24"/>
          <w:lang w:eastAsia="zh-CN"/>
        </w:rPr>
        <w:t xml:space="preserve"> completed within three months of </w:t>
      </w:r>
      <w:r>
        <w:rPr>
          <w:rFonts w:ascii="Arial" w:hAnsi="Arial" w:cs="Arial"/>
          <w:sz w:val="24"/>
          <w:szCs w:val="24"/>
        </w:rPr>
        <w:t xml:space="preserve">the reproductive loss event. However, if </w:t>
      </w:r>
      <w:r>
        <w:rPr>
          <w:rFonts w:ascii="Arial" w:hAnsi="Arial" w:cs="Arial"/>
          <w:sz w:val="24"/>
          <w:szCs w:val="24"/>
          <w:lang w:eastAsia="zh-CN"/>
        </w:rPr>
        <w:t xml:space="preserve">prior to or immediately following a reproductive loss </w:t>
      </w:r>
      <w:r>
        <w:rPr>
          <w:rFonts w:ascii="Arial" w:hAnsi="Arial" w:cs="Arial"/>
          <w:sz w:val="24"/>
          <w:szCs w:val="24"/>
          <w:lang w:eastAsia="zh-CN"/>
        </w:rPr>
        <w:lastRenderedPageBreak/>
        <w:t>event, an employee is on or chooses to go on leave from work pursuant to</w:t>
      </w:r>
      <w:r>
        <w:rPr>
          <w:rFonts w:ascii="Arial" w:hAnsi="Arial" w:cs="Arial"/>
          <w:color w:val="000000"/>
          <w:sz w:val="24"/>
          <w:szCs w:val="24"/>
          <w:shd w:val="clear" w:color="auto" w:fill="FFFFFF"/>
        </w:rPr>
        <w:t xml:space="preserve"> </w:t>
      </w:r>
      <w:r>
        <w:rPr>
          <w:rFonts w:ascii="Arial" w:hAnsi="Arial" w:cs="Arial"/>
          <w:sz w:val="24"/>
          <w:szCs w:val="24"/>
        </w:rPr>
        <w:t>disability by pregnancy, childbirth, or a related medical condition, family and medical leave</w:t>
      </w:r>
      <w:r>
        <w:rPr>
          <w:rFonts w:ascii="Arial" w:hAnsi="Arial" w:cs="Arial"/>
          <w:sz w:val="24"/>
          <w:szCs w:val="24"/>
          <w:lang w:eastAsia="zh-CN"/>
        </w:rPr>
        <w:t xml:space="preserve">, or any other leave entitlement under state or federal law, the employee </w:t>
      </w:r>
      <w:r>
        <w:rPr>
          <w:rFonts w:ascii="Arial" w:hAnsi="Arial" w:cs="Arial"/>
          <w:sz w:val="24"/>
          <w:szCs w:val="24"/>
        </w:rPr>
        <w:t>must</w:t>
      </w:r>
      <w:r>
        <w:rPr>
          <w:rFonts w:ascii="Arial" w:hAnsi="Arial" w:cs="Arial"/>
          <w:sz w:val="24"/>
          <w:szCs w:val="24"/>
          <w:lang w:eastAsia="zh-CN"/>
        </w:rPr>
        <w:t xml:space="preserve"> complete their reproductive loss leave within three months of the end date of the other leave.</w:t>
      </w:r>
    </w:p>
    <w:p w14:paraId="311B1BC1" w14:textId="77777777" w:rsidR="00F1214A" w:rsidRDefault="00F1214A" w:rsidP="00F1214A">
      <w:pPr>
        <w:autoSpaceDE w:val="0"/>
        <w:autoSpaceDN w:val="0"/>
        <w:ind w:firstLine="1"/>
        <w:jc w:val="both"/>
        <w:rPr>
          <w:rFonts w:ascii="Arial" w:hAnsi="Arial" w:cs="Arial"/>
          <w:sz w:val="24"/>
          <w:szCs w:val="24"/>
          <w:lang w:eastAsia="zh-CN"/>
        </w:rPr>
      </w:pPr>
    </w:p>
    <w:p w14:paraId="78049207" w14:textId="77777777" w:rsidR="00F1214A" w:rsidRDefault="00F1214A" w:rsidP="00F1214A">
      <w:pPr>
        <w:keepNext/>
        <w:rPr>
          <w:rFonts w:ascii="Arial" w:hAnsi="Arial" w:cs="Arial"/>
          <w:b/>
          <w:bCs/>
          <w:sz w:val="24"/>
          <w:szCs w:val="24"/>
        </w:rPr>
      </w:pPr>
      <w:bookmarkStart w:id="2" w:name="_Toc148547640"/>
      <w:r>
        <w:rPr>
          <w:rFonts w:ascii="Arial" w:hAnsi="Arial" w:cs="Arial"/>
          <w:b/>
          <w:bCs/>
          <w:sz w:val="24"/>
          <w:szCs w:val="24"/>
        </w:rPr>
        <w:t>Compensation</w:t>
      </w:r>
      <w:bookmarkEnd w:id="2"/>
      <w:r>
        <w:rPr>
          <w:rFonts w:ascii="Arial" w:hAnsi="Arial" w:cs="Arial"/>
          <w:b/>
          <w:bCs/>
          <w:sz w:val="24"/>
          <w:szCs w:val="24"/>
        </w:rPr>
        <w:t xml:space="preserve"> </w:t>
      </w:r>
    </w:p>
    <w:p w14:paraId="62630B5B" w14:textId="77777777" w:rsidR="00F1214A" w:rsidRDefault="00F1214A" w:rsidP="00F1214A">
      <w:pPr>
        <w:keepNext/>
        <w:rPr>
          <w:rFonts w:ascii="Arial" w:hAnsi="Arial" w:cs="Arial"/>
          <w:b/>
          <w:bCs/>
          <w:sz w:val="24"/>
          <w:szCs w:val="24"/>
        </w:rPr>
      </w:pPr>
    </w:p>
    <w:p w14:paraId="0CB782CB" w14:textId="77777777" w:rsidR="00F1214A" w:rsidRDefault="00F1214A" w:rsidP="00F1214A">
      <w:pPr>
        <w:autoSpaceDE w:val="0"/>
        <w:autoSpaceDN w:val="0"/>
        <w:jc w:val="both"/>
        <w:rPr>
          <w:rFonts w:ascii="Arial" w:hAnsi="Arial" w:cs="Arial"/>
          <w:sz w:val="24"/>
          <w:szCs w:val="24"/>
          <w:lang w:eastAsia="zh-CN"/>
        </w:rPr>
      </w:pPr>
      <w:r>
        <w:rPr>
          <w:rFonts w:ascii="Arial" w:hAnsi="Arial" w:cs="Arial"/>
          <w:sz w:val="24"/>
          <w:szCs w:val="24"/>
          <w:lang w:eastAsia="zh-CN"/>
        </w:rPr>
        <w:t>Reproductive loss leave is unpaid. However, an employee may use any accrued and available vacation, personal leave, sick leave, and compensatory time off.</w:t>
      </w:r>
    </w:p>
    <w:p w14:paraId="77216C53" w14:textId="77777777" w:rsidR="00F1214A" w:rsidRDefault="00F1214A" w:rsidP="00F1214A">
      <w:pPr>
        <w:autoSpaceDE w:val="0"/>
        <w:autoSpaceDN w:val="0"/>
        <w:jc w:val="both"/>
        <w:rPr>
          <w:rFonts w:ascii="Arial" w:hAnsi="Arial" w:cs="Arial"/>
          <w:sz w:val="24"/>
          <w:szCs w:val="24"/>
          <w:lang w:eastAsia="zh-CN"/>
        </w:rPr>
      </w:pPr>
    </w:p>
    <w:p w14:paraId="5845B066" w14:textId="77777777" w:rsidR="00F1214A" w:rsidRDefault="00F1214A" w:rsidP="00F1214A">
      <w:pPr>
        <w:keepNext/>
        <w:rPr>
          <w:rFonts w:ascii="Arial" w:hAnsi="Arial" w:cs="Arial"/>
          <w:b/>
          <w:bCs/>
          <w:sz w:val="24"/>
          <w:szCs w:val="24"/>
        </w:rPr>
      </w:pPr>
      <w:bookmarkStart w:id="3" w:name="_Toc148547641"/>
      <w:r>
        <w:rPr>
          <w:rFonts w:ascii="Arial" w:hAnsi="Arial" w:cs="Arial"/>
          <w:b/>
          <w:bCs/>
          <w:sz w:val="24"/>
          <w:szCs w:val="24"/>
        </w:rPr>
        <w:t>Confidentiality</w:t>
      </w:r>
      <w:bookmarkEnd w:id="3"/>
      <w:r>
        <w:rPr>
          <w:rFonts w:ascii="Arial" w:hAnsi="Arial" w:cs="Arial"/>
          <w:b/>
          <w:bCs/>
          <w:sz w:val="24"/>
          <w:szCs w:val="24"/>
        </w:rPr>
        <w:t xml:space="preserve"> </w:t>
      </w:r>
    </w:p>
    <w:p w14:paraId="048D29D3" w14:textId="77777777" w:rsidR="00F1214A" w:rsidRDefault="00F1214A" w:rsidP="00F1214A">
      <w:pPr>
        <w:keepNext/>
        <w:rPr>
          <w:rFonts w:ascii="Arial" w:hAnsi="Arial" w:cs="Arial"/>
          <w:b/>
          <w:bCs/>
          <w:sz w:val="24"/>
          <w:szCs w:val="24"/>
        </w:rPr>
      </w:pPr>
    </w:p>
    <w:p w14:paraId="368A454A" w14:textId="5D2AADD3" w:rsidR="00F1214A" w:rsidRDefault="00F1214A" w:rsidP="00F1214A">
      <w:pPr>
        <w:autoSpaceDE w:val="0"/>
        <w:autoSpaceDN w:val="0"/>
        <w:ind w:firstLine="1"/>
        <w:jc w:val="both"/>
        <w:rPr>
          <w:rFonts w:ascii="Arial" w:hAnsi="Arial" w:cs="Arial"/>
          <w:sz w:val="24"/>
          <w:szCs w:val="24"/>
          <w:lang w:eastAsia="zh-CN"/>
        </w:rPr>
      </w:pPr>
      <w:r>
        <w:rPr>
          <w:rFonts w:ascii="Arial" w:hAnsi="Arial" w:cs="Arial"/>
          <w:sz w:val="24"/>
          <w:szCs w:val="24"/>
          <w:lang w:eastAsia="zh-CN"/>
        </w:rPr>
        <w:t>Sodexo Live!</w:t>
      </w:r>
      <w:r>
        <w:rPr>
          <w:rFonts w:ascii="Arial" w:hAnsi="Arial" w:cs="Arial"/>
          <w:sz w:val="24"/>
          <w:szCs w:val="24"/>
          <w:lang w:eastAsia="zh-CN"/>
        </w:rPr>
        <w:t xml:space="preserve"> will maintain the confidentiality of any employee requesting leave under </w:t>
      </w:r>
      <w:r>
        <w:rPr>
          <w:rFonts w:ascii="Arial" w:hAnsi="Arial" w:cs="Arial"/>
          <w:sz w:val="24"/>
          <w:szCs w:val="24"/>
        </w:rPr>
        <w:t>California’s reproductive loss leave law.</w:t>
      </w:r>
      <w:r>
        <w:rPr>
          <w:rFonts w:ascii="Arial" w:hAnsi="Arial" w:cs="Arial"/>
          <w:sz w:val="24"/>
          <w:szCs w:val="24"/>
          <w:lang w:eastAsia="zh-CN"/>
        </w:rPr>
        <w:t xml:space="preserve"> Any information provided to </w:t>
      </w:r>
      <w:r>
        <w:rPr>
          <w:rFonts w:ascii="Arial" w:hAnsi="Arial" w:cs="Arial"/>
          <w:sz w:val="24"/>
          <w:szCs w:val="24"/>
          <w:lang w:eastAsia="zh-CN"/>
        </w:rPr>
        <w:t>Sodexo Live!</w:t>
      </w:r>
      <w:r>
        <w:rPr>
          <w:rFonts w:ascii="Arial" w:hAnsi="Arial" w:cs="Arial"/>
          <w:sz w:val="24"/>
          <w:szCs w:val="24"/>
          <w:lang w:eastAsia="zh-CN"/>
        </w:rPr>
        <w:t xml:space="preserve"> pursuant </w:t>
      </w:r>
      <w:r>
        <w:rPr>
          <w:rFonts w:ascii="Arial" w:hAnsi="Arial" w:cs="Arial"/>
          <w:sz w:val="24"/>
          <w:szCs w:val="24"/>
        </w:rPr>
        <w:t>California’s reproductive loss leave law will not</w:t>
      </w:r>
      <w:r>
        <w:rPr>
          <w:rFonts w:ascii="Arial" w:hAnsi="Arial" w:cs="Arial"/>
          <w:sz w:val="24"/>
          <w:szCs w:val="24"/>
          <w:lang w:eastAsia="zh-CN"/>
        </w:rPr>
        <w:t xml:space="preserve"> be disclosed except to internal personnel or counsel, as necessary, or as required by law.</w:t>
      </w:r>
    </w:p>
    <w:p w14:paraId="71910637" w14:textId="77777777" w:rsidR="00F1214A" w:rsidRDefault="00F1214A" w:rsidP="00F1214A">
      <w:pPr>
        <w:autoSpaceDE w:val="0"/>
        <w:autoSpaceDN w:val="0"/>
        <w:ind w:firstLine="1"/>
        <w:jc w:val="both"/>
        <w:rPr>
          <w:rFonts w:ascii="Arial" w:hAnsi="Arial" w:cs="Arial"/>
          <w:sz w:val="24"/>
          <w:szCs w:val="24"/>
          <w:lang w:eastAsia="zh-CN"/>
        </w:rPr>
      </w:pPr>
    </w:p>
    <w:p w14:paraId="63A8601E" w14:textId="77777777" w:rsidR="00F1214A" w:rsidRDefault="00F1214A" w:rsidP="00F1214A">
      <w:pPr>
        <w:keepNext/>
        <w:rPr>
          <w:rFonts w:ascii="Arial" w:hAnsi="Arial" w:cs="Arial"/>
          <w:b/>
          <w:bCs/>
          <w:sz w:val="24"/>
          <w:szCs w:val="24"/>
        </w:rPr>
      </w:pPr>
      <w:bookmarkStart w:id="4" w:name="_Toc148547642"/>
      <w:r>
        <w:rPr>
          <w:rFonts w:ascii="Arial" w:hAnsi="Arial" w:cs="Arial"/>
          <w:b/>
          <w:bCs/>
          <w:sz w:val="24"/>
          <w:szCs w:val="24"/>
        </w:rPr>
        <w:t>Non-discrimination</w:t>
      </w:r>
      <w:bookmarkEnd w:id="4"/>
      <w:r>
        <w:rPr>
          <w:rFonts w:ascii="Arial" w:hAnsi="Arial" w:cs="Arial"/>
          <w:b/>
          <w:bCs/>
          <w:sz w:val="24"/>
          <w:szCs w:val="24"/>
        </w:rPr>
        <w:t xml:space="preserve"> </w:t>
      </w:r>
    </w:p>
    <w:p w14:paraId="4D7C4DB8" w14:textId="77777777" w:rsidR="00F1214A" w:rsidRDefault="00F1214A" w:rsidP="00F1214A">
      <w:pPr>
        <w:keepNext/>
        <w:rPr>
          <w:rFonts w:ascii="Arial" w:hAnsi="Arial" w:cs="Arial"/>
          <w:b/>
          <w:bCs/>
          <w:sz w:val="24"/>
          <w:szCs w:val="24"/>
        </w:rPr>
      </w:pPr>
    </w:p>
    <w:p w14:paraId="34BE581F" w14:textId="3FF7D413" w:rsidR="00F1214A" w:rsidRDefault="00F1214A" w:rsidP="00F1214A">
      <w:pPr>
        <w:autoSpaceDE w:val="0"/>
        <w:autoSpaceDN w:val="0"/>
        <w:ind w:firstLine="1"/>
        <w:jc w:val="both"/>
        <w:rPr>
          <w:rFonts w:ascii="Arial" w:hAnsi="Arial" w:cs="Arial"/>
          <w:sz w:val="24"/>
          <w:szCs w:val="24"/>
          <w:lang w:eastAsia="zh-CN"/>
        </w:rPr>
      </w:pPr>
      <w:r>
        <w:rPr>
          <w:rFonts w:ascii="Arial" w:hAnsi="Arial" w:cs="Arial"/>
          <w:sz w:val="24"/>
          <w:szCs w:val="24"/>
          <w:lang w:eastAsia="zh-CN"/>
        </w:rPr>
        <w:t>Sodexo Live!</w:t>
      </w:r>
      <w:r>
        <w:rPr>
          <w:rFonts w:ascii="Arial" w:hAnsi="Arial" w:cs="Arial"/>
          <w:sz w:val="24"/>
          <w:szCs w:val="24"/>
          <w:lang w:eastAsia="zh-CN"/>
        </w:rPr>
        <w:t xml:space="preserve"> will not interfere with, restrain, or deny the exercise of, or the attempt to exercise, any right provided </w:t>
      </w:r>
      <w:r>
        <w:rPr>
          <w:rFonts w:ascii="Arial" w:hAnsi="Arial" w:cs="Arial"/>
          <w:sz w:val="24"/>
          <w:szCs w:val="24"/>
        </w:rPr>
        <w:t>under California’s reproductive loss leave law</w:t>
      </w:r>
      <w:r>
        <w:rPr>
          <w:rFonts w:ascii="Arial" w:hAnsi="Arial" w:cs="Arial"/>
          <w:sz w:val="24"/>
          <w:szCs w:val="24"/>
          <w:lang w:eastAsia="zh-CN"/>
        </w:rPr>
        <w:t xml:space="preserve">. Likewise, </w:t>
      </w:r>
      <w:r>
        <w:rPr>
          <w:rFonts w:ascii="Arial" w:hAnsi="Arial" w:cs="Arial"/>
          <w:sz w:val="24"/>
          <w:szCs w:val="24"/>
          <w:lang w:eastAsia="zh-CN"/>
        </w:rPr>
        <w:t>Sodexo Live!</w:t>
      </w:r>
      <w:r>
        <w:rPr>
          <w:rFonts w:ascii="Arial" w:hAnsi="Arial" w:cs="Arial"/>
          <w:sz w:val="24"/>
          <w:szCs w:val="24"/>
          <w:lang w:eastAsia="zh-CN"/>
        </w:rPr>
        <w:t xml:space="preserve"> will not retaliate against an individual, including, but not limited to, refusing to hire, discharging, demoting, fining, suspending, expelling, or discriminating against, an individual because of either of the following:</w:t>
      </w:r>
    </w:p>
    <w:p w14:paraId="054773A8" w14:textId="77777777" w:rsidR="00F1214A" w:rsidRDefault="00F1214A" w:rsidP="00F1214A">
      <w:pPr>
        <w:autoSpaceDE w:val="0"/>
        <w:autoSpaceDN w:val="0"/>
        <w:ind w:firstLine="1"/>
        <w:jc w:val="both"/>
        <w:rPr>
          <w:rFonts w:ascii="Arial" w:hAnsi="Arial" w:cs="Arial"/>
          <w:sz w:val="24"/>
          <w:szCs w:val="24"/>
          <w:lang w:eastAsia="zh-CN"/>
        </w:rPr>
      </w:pPr>
    </w:p>
    <w:p w14:paraId="212CB811" w14:textId="77777777" w:rsidR="00F1214A" w:rsidRDefault="00F1214A" w:rsidP="00F1214A">
      <w:pPr>
        <w:pStyle w:val="ListParagraph"/>
        <w:numPr>
          <w:ilvl w:val="0"/>
          <w:numId w:val="2"/>
        </w:numPr>
        <w:autoSpaceDE w:val="0"/>
        <w:autoSpaceDN w:val="0"/>
        <w:jc w:val="both"/>
        <w:rPr>
          <w:rFonts w:eastAsia="Times New Roman"/>
          <w:lang w:eastAsia="zh-CN"/>
        </w:rPr>
      </w:pPr>
      <w:r>
        <w:rPr>
          <w:rFonts w:eastAsia="Times New Roman"/>
          <w:lang w:eastAsia="zh-CN"/>
        </w:rPr>
        <w:t>An individual</w:t>
      </w:r>
      <w:r>
        <w:rPr>
          <w:rFonts w:eastAsia="Times New Roman"/>
        </w:rPr>
        <w:t>’</w:t>
      </w:r>
      <w:r>
        <w:rPr>
          <w:rFonts w:eastAsia="Times New Roman"/>
          <w:lang w:eastAsia="zh-CN"/>
        </w:rPr>
        <w:t xml:space="preserve">s exercise of the right to reproductive loss </w:t>
      </w:r>
      <w:proofErr w:type="gramStart"/>
      <w:r>
        <w:rPr>
          <w:rFonts w:eastAsia="Times New Roman"/>
          <w:lang w:eastAsia="zh-CN"/>
        </w:rPr>
        <w:t>leave</w:t>
      </w:r>
      <w:proofErr w:type="gramEnd"/>
      <w:r>
        <w:rPr>
          <w:rFonts w:eastAsia="Times New Roman"/>
          <w:lang w:eastAsia="zh-CN"/>
        </w:rPr>
        <w:t>.</w:t>
      </w:r>
    </w:p>
    <w:p w14:paraId="4B9E3B51" w14:textId="77777777" w:rsidR="00F1214A" w:rsidRDefault="00F1214A" w:rsidP="00F1214A">
      <w:pPr>
        <w:pStyle w:val="ListParagraph"/>
        <w:autoSpaceDE w:val="0"/>
        <w:autoSpaceDN w:val="0"/>
        <w:ind w:left="361"/>
        <w:jc w:val="both"/>
        <w:rPr>
          <w:lang w:eastAsia="zh-CN"/>
        </w:rPr>
      </w:pPr>
    </w:p>
    <w:p w14:paraId="105675C9" w14:textId="77777777" w:rsidR="00F1214A" w:rsidRDefault="00F1214A" w:rsidP="00F1214A">
      <w:pPr>
        <w:pStyle w:val="ListParagraph"/>
        <w:numPr>
          <w:ilvl w:val="0"/>
          <w:numId w:val="2"/>
        </w:numPr>
        <w:autoSpaceDE w:val="0"/>
        <w:autoSpaceDN w:val="0"/>
        <w:jc w:val="both"/>
        <w:rPr>
          <w:rFonts w:eastAsia="Times New Roman"/>
        </w:rPr>
      </w:pPr>
      <w:r>
        <w:rPr>
          <w:rFonts w:eastAsia="Times New Roman"/>
          <w:lang w:eastAsia="zh-CN"/>
        </w:rPr>
        <w:t>An individual</w:t>
      </w:r>
      <w:r>
        <w:rPr>
          <w:rFonts w:eastAsia="Times New Roman"/>
        </w:rPr>
        <w:t>’</w:t>
      </w:r>
      <w:r>
        <w:rPr>
          <w:rFonts w:eastAsia="Times New Roman"/>
          <w:lang w:eastAsia="zh-CN"/>
        </w:rPr>
        <w:t>s giving information or testimony as to their own reproductive loss leave, or another person</w:t>
      </w:r>
      <w:r>
        <w:rPr>
          <w:rFonts w:eastAsia="Times New Roman"/>
        </w:rPr>
        <w:t>’</w:t>
      </w:r>
      <w:r>
        <w:rPr>
          <w:rFonts w:eastAsia="Times New Roman"/>
          <w:lang w:eastAsia="zh-CN"/>
        </w:rPr>
        <w:t xml:space="preserve">s reproductive loss leave, in an inquiry or proceeding related to rights guaranteed </w:t>
      </w:r>
      <w:r>
        <w:rPr>
          <w:rFonts w:eastAsia="Times New Roman"/>
        </w:rPr>
        <w:t>under California’s reproductive loss leave law</w:t>
      </w:r>
      <w:r>
        <w:rPr>
          <w:rFonts w:eastAsia="Times New Roman"/>
          <w:lang w:eastAsia="zh-CN"/>
        </w:rPr>
        <w:t>.</w:t>
      </w:r>
    </w:p>
    <w:p w14:paraId="0D91232B" w14:textId="77777777" w:rsidR="000B77EA" w:rsidRDefault="000B77EA"/>
    <w:sectPr w:rsidR="000B77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D84B8B"/>
    <w:multiLevelType w:val="hybridMultilevel"/>
    <w:tmpl w:val="CA8CD964"/>
    <w:lvl w:ilvl="0" w:tplc="04090001">
      <w:start w:val="1"/>
      <w:numFmt w:val="bullet"/>
      <w:lvlText w:val=""/>
      <w:lvlJc w:val="left"/>
      <w:pPr>
        <w:ind w:left="721" w:hanging="360"/>
      </w:pPr>
      <w:rPr>
        <w:rFonts w:ascii="Symbol" w:hAnsi="Symbol" w:hint="default"/>
      </w:rPr>
    </w:lvl>
    <w:lvl w:ilvl="1" w:tplc="04090003">
      <w:start w:val="1"/>
      <w:numFmt w:val="bullet"/>
      <w:lvlText w:val="o"/>
      <w:lvlJc w:val="left"/>
      <w:pPr>
        <w:ind w:left="1441" w:hanging="360"/>
      </w:pPr>
      <w:rPr>
        <w:rFonts w:ascii="Courier New" w:hAnsi="Courier New" w:cs="Courier New" w:hint="default"/>
      </w:rPr>
    </w:lvl>
    <w:lvl w:ilvl="2" w:tplc="04090005">
      <w:start w:val="1"/>
      <w:numFmt w:val="bullet"/>
      <w:lvlText w:val=""/>
      <w:lvlJc w:val="left"/>
      <w:pPr>
        <w:ind w:left="2161" w:hanging="360"/>
      </w:pPr>
      <w:rPr>
        <w:rFonts w:ascii="Wingdings" w:hAnsi="Wingdings" w:hint="default"/>
      </w:rPr>
    </w:lvl>
    <w:lvl w:ilvl="3" w:tplc="04090001">
      <w:start w:val="1"/>
      <w:numFmt w:val="bullet"/>
      <w:lvlText w:val=""/>
      <w:lvlJc w:val="left"/>
      <w:pPr>
        <w:ind w:left="2881" w:hanging="360"/>
      </w:pPr>
      <w:rPr>
        <w:rFonts w:ascii="Symbol" w:hAnsi="Symbol" w:hint="default"/>
      </w:rPr>
    </w:lvl>
    <w:lvl w:ilvl="4" w:tplc="04090003">
      <w:start w:val="1"/>
      <w:numFmt w:val="bullet"/>
      <w:lvlText w:val="o"/>
      <w:lvlJc w:val="left"/>
      <w:pPr>
        <w:ind w:left="3601" w:hanging="360"/>
      </w:pPr>
      <w:rPr>
        <w:rFonts w:ascii="Courier New" w:hAnsi="Courier New" w:cs="Courier New" w:hint="default"/>
      </w:rPr>
    </w:lvl>
    <w:lvl w:ilvl="5" w:tplc="04090005">
      <w:start w:val="1"/>
      <w:numFmt w:val="bullet"/>
      <w:lvlText w:val=""/>
      <w:lvlJc w:val="left"/>
      <w:pPr>
        <w:ind w:left="4321" w:hanging="360"/>
      </w:pPr>
      <w:rPr>
        <w:rFonts w:ascii="Wingdings" w:hAnsi="Wingdings" w:hint="default"/>
      </w:rPr>
    </w:lvl>
    <w:lvl w:ilvl="6" w:tplc="04090001">
      <w:start w:val="1"/>
      <w:numFmt w:val="bullet"/>
      <w:lvlText w:val=""/>
      <w:lvlJc w:val="left"/>
      <w:pPr>
        <w:ind w:left="5041" w:hanging="360"/>
      </w:pPr>
      <w:rPr>
        <w:rFonts w:ascii="Symbol" w:hAnsi="Symbol" w:hint="default"/>
      </w:rPr>
    </w:lvl>
    <w:lvl w:ilvl="7" w:tplc="04090003">
      <w:start w:val="1"/>
      <w:numFmt w:val="bullet"/>
      <w:lvlText w:val="o"/>
      <w:lvlJc w:val="left"/>
      <w:pPr>
        <w:ind w:left="5761" w:hanging="360"/>
      </w:pPr>
      <w:rPr>
        <w:rFonts w:ascii="Courier New" w:hAnsi="Courier New" w:cs="Courier New" w:hint="default"/>
      </w:rPr>
    </w:lvl>
    <w:lvl w:ilvl="8" w:tplc="04090005">
      <w:start w:val="1"/>
      <w:numFmt w:val="bullet"/>
      <w:lvlText w:val=""/>
      <w:lvlJc w:val="left"/>
      <w:pPr>
        <w:ind w:left="6481" w:hanging="360"/>
      </w:pPr>
      <w:rPr>
        <w:rFonts w:ascii="Wingdings" w:hAnsi="Wingdings" w:hint="default"/>
      </w:rPr>
    </w:lvl>
  </w:abstractNum>
  <w:abstractNum w:abstractNumId="1" w15:restartNumberingAfterBreak="0">
    <w:nsid w:val="6D85497A"/>
    <w:multiLevelType w:val="hybridMultilevel"/>
    <w:tmpl w:val="11649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12122846">
    <w:abstractNumId w:val="0"/>
    <w:lvlOverride w:ilvl="0"/>
    <w:lvlOverride w:ilvl="1"/>
    <w:lvlOverride w:ilvl="2"/>
    <w:lvlOverride w:ilvl="3"/>
    <w:lvlOverride w:ilvl="4"/>
    <w:lvlOverride w:ilvl="5"/>
    <w:lvlOverride w:ilvl="6"/>
    <w:lvlOverride w:ilvl="7"/>
    <w:lvlOverride w:ilvl="8"/>
  </w:num>
  <w:num w:numId="2" w16cid:durableId="123223242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14A"/>
    <w:rsid w:val="000B77EA"/>
    <w:rsid w:val="00704878"/>
    <w:rsid w:val="00F12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9EFC7"/>
  <w15:chartTrackingRefBased/>
  <w15:docId w15:val="{80C3BCB5-FE2F-4C22-A6B9-E97276D8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14A"/>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14A"/>
    <w:pPr>
      <w:ind w:left="720"/>
      <w:contextualSpacing/>
    </w:pPr>
    <w:rPr>
      <w:rFonts w:ascii="Arial" w:hAnsi="Arial" w:cs="Arial"/>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65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569</Words>
  <Characters>3246</Characters>
  <Application>Microsoft Office Word</Application>
  <DocSecurity>0</DocSecurity>
  <Lines>27</Lines>
  <Paragraphs>7</Paragraphs>
  <ScaleCrop>false</ScaleCrop>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Hensley, Natalie</dc:creator>
  <cp:keywords/>
  <dc:description/>
  <cp:lastModifiedBy>Hensley, Natalie</cp:lastModifiedBy>
  <cp:revision>1</cp:revision>
  <dcterms:created xsi:type="dcterms:W3CDTF">2023-12-23T00:05:00Z</dcterms:created>
  <dcterms:modified xsi:type="dcterms:W3CDTF">2023-12-23T00:07:00Z</dcterms:modified>
</cp:coreProperties>
</file>