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7DD9" w14:textId="4507A651" w:rsidR="00655EB6" w:rsidRDefault="00655EB6" w:rsidP="00655EB6">
      <w:pPr>
        <w:rPr>
          <w:rFonts w:ascii="Open Sans" w:eastAsia="Times New Roman" w:hAnsi="Open Sans" w:cs="Open Sans"/>
          <w:color w:val="2A295C"/>
          <w:kern w:val="0"/>
          <w:sz w:val="44"/>
          <w:szCs w:val="44"/>
          <w14:ligatures w14:val="none"/>
        </w:rPr>
      </w:pPr>
      <w:r>
        <w:rPr>
          <w:rFonts w:ascii="Open Sans" w:eastAsia="Times New Roman" w:hAnsi="Open Sans" w:cs="Open Sans"/>
          <w:color w:val="2A295C"/>
          <w:kern w:val="0"/>
          <w:sz w:val="44"/>
          <w:szCs w:val="44"/>
          <w14:ligatures w14:val="none"/>
        </w:rPr>
        <w:t>Unemployment Benefits – For HR</w:t>
      </w:r>
    </w:p>
    <w:p w14:paraId="6EADCC2B" w14:textId="77777777" w:rsidR="00EB285D" w:rsidRDefault="00EB285D" w:rsidP="00A21C55">
      <w:pPr>
        <w:shd w:val="clear" w:color="auto" w:fill="FFFFFF"/>
        <w:spacing w:before="150" w:after="150" w:line="240" w:lineRule="auto"/>
        <w:outlineLvl w:val="5"/>
        <w:rPr>
          <w:rFonts w:ascii="Raleway-Regular" w:eastAsia="Times New Roman" w:hAnsi="Raleway-Regular" w:cs="Open Sans"/>
          <w:b/>
          <w:bCs/>
          <w:color w:val="FFFFFF"/>
          <w:kern w:val="0"/>
          <w:sz w:val="28"/>
          <w:szCs w:val="28"/>
          <w:shd w:val="clear" w:color="auto" w:fill="00008B"/>
          <w14:ligatures w14:val="none"/>
        </w:rPr>
      </w:pPr>
    </w:p>
    <w:p w14:paraId="3C400B76" w14:textId="70119C80" w:rsidR="00A21C55" w:rsidRPr="00A21C55" w:rsidRDefault="00A21C55" w:rsidP="00A21C55">
      <w:pPr>
        <w:shd w:val="clear" w:color="auto" w:fill="FFFFFF"/>
        <w:spacing w:before="150" w:after="150" w:line="240" w:lineRule="auto"/>
        <w:outlineLvl w:val="5"/>
        <w:rPr>
          <w:rFonts w:ascii="SansaPro-SemiBold" w:eastAsia="Times New Roman" w:hAnsi="SansaPro-SemiBold" w:cs="Open Sans"/>
          <w:color w:val="2A295C"/>
          <w:kern w:val="0"/>
          <w:sz w:val="28"/>
          <w:szCs w:val="28"/>
          <w14:ligatures w14:val="none"/>
        </w:rPr>
      </w:pPr>
      <w:r w:rsidRPr="00A21C55">
        <w:rPr>
          <w:rFonts w:ascii="Raleway-Regular" w:eastAsia="Times New Roman" w:hAnsi="Raleway-Regular" w:cs="Open Sans"/>
          <w:b/>
          <w:bCs/>
          <w:color w:val="FFFFFF"/>
          <w:kern w:val="0"/>
          <w:sz w:val="28"/>
          <w:szCs w:val="28"/>
          <w:shd w:val="clear" w:color="auto" w:fill="00008B"/>
          <w14:ligatures w14:val="none"/>
        </w:rPr>
        <w:t>HR - Important Notes</w:t>
      </w:r>
    </w:p>
    <w:p w14:paraId="00047A99" w14:textId="2A345A8C" w:rsidR="00A21C55" w:rsidRDefault="00A21C55" w:rsidP="00A21C55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7253C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For more information, please review the </w:t>
      </w:r>
      <w:hyperlink r:id="rId5" w:tgtFrame="_self" w:history="1">
        <w:r w:rsidRPr="007253C6">
          <w:rPr>
            <w:rFonts w:ascii="Open Sans" w:eastAsia="Times New Roman" w:hAnsi="Open Sans" w:cs="Open Sans"/>
            <w:color w:val="024BAB"/>
            <w:kern w:val="0"/>
            <w:sz w:val="21"/>
            <w:szCs w:val="21"/>
            <w:u w:val="single"/>
            <w14:ligatures w14:val="none"/>
          </w:rPr>
          <w:t xml:space="preserve">Unemployment Claims Process - Equifax - </w:t>
        </w:r>
        <w:proofErr w:type="spellStart"/>
        <w:r w:rsidRPr="007253C6">
          <w:rPr>
            <w:rFonts w:ascii="Open Sans" w:eastAsia="Times New Roman" w:hAnsi="Open Sans" w:cs="Open Sans"/>
            <w:color w:val="024BAB"/>
            <w:kern w:val="0"/>
            <w:sz w:val="21"/>
            <w:szCs w:val="21"/>
            <w:u w:val="single"/>
            <w14:ligatures w14:val="none"/>
          </w:rPr>
          <w:t>CaseBuilder</w:t>
        </w:r>
        <w:proofErr w:type="spellEnd"/>
      </w:hyperlink>
      <w:r w:rsidRPr="007253C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 page</w:t>
      </w:r>
      <w:r w:rsidR="007253C6" w:rsidRPr="007253C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 xml:space="preserve"> on </w:t>
      </w:r>
      <w:proofErr w:type="spellStart"/>
      <w:r w:rsidR="007253C6" w:rsidRPr="007253C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SodexoLink</w:t>
      </w:r>
      <w:proofErr w:type="spellEnd"/>
      <w:r w:rsidR="007253C6" w:rsidRPr="007253C6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.</w:t>
      </w:r>
    </w:p>
    <w:p w14:paraId="62D2C777" w14:textId="77777777" w:rsidR="00AB4D3A" w:rsidRPr="00A21C55" w:rsidRDefault="00AB4D3A" w:rsidP="00A21C55">
      <w:pPr>
        <w:shd w:val="clear" w:color="auto" w:fill="FFFFFF"/>
        <w:spacing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</w:p>
    <w:p w14:paraId="46DFF30F" w14:textId="77777777" w:rsidR="00A21C55" w:rsidRPr="00A21C55" w:rsidRDefault="00A21C55" w:rsidP="00A21C55">
      <w:pPr>
        <w:shd w:val="clear" w:color="auto" w:fill="FFFFFF"/>
        <w:spacing w:before="150" w:after="150" w:line="240" w:lineRule="auto"/>
        <w:outlineLvl w:val="5"/>
        <w:rPr>
          <w:rFonts w:ascii="SansaPro-SemiBold" w:eastAsia="Times New Roman" w:hAnsi="SansaPro-SemiBold" w:cs="Open Sans"/>
          <w:color w:val="2A295C"/>
          <w:kern w:val="0"/>
          <w:sz w:val="28"/>
          <w:szCs w:val="28"/>
          <w14:ligatures w14:val="none"/>
        </w:rPr>
      </w:pPr>
      <w:r w:rsidRPr="00A21C55">
        <w:rPr>
          <w:rFonts w:ascii="Raleway-Regular" w:eastAsia="Times New Roman" w:hAnsi="Raleway-Regular" w:cs="Open Sans"/>
          <w:b/>
          <w:bCs/>
          <w:color w:val="FFFFFF"/>
          <w:kern w:val="0"/>
          <w:sz w:val="28"/>
          <w:szCs w:val="28"/>
          <w:shd w:val="clear" w:color="auto" w:fill="00008B"/>
          <w14:ligatures w14:val="none"/>
        </w:rPr>
        <w:t>HR - Escalation Steps (Assignment)</w:t>
      </w:r>
    </w:p>
    <w:p w14:paraId="187C5820" w14:textId="77777777" w:rsidR="00A21C55" w:rsidRPr="00A21C55" w:rsidRDefault="00A21C55" w:rsidP="00A21C55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A21C55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Employees on Temporary Unit Closing may apply through their state unemployment office for unemployment.</w:t>
      </w:r>
    </w:p>
    <w:p w14:paraId="39E17AF8" w14:textId="77777777" w:rsidR="00A21C55" w:rsidRPr="00A21C55" w:rsidRDefault="00A21C55" w:rsidP="00A21C55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A21C55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Any employee, termed or active, may apply through their state unemployment office for unemployment. </w:t>
      </w:r>
    </w:p>
    <w:p w14:paraId="1A374CCB" w14:textId="77777777" w:rsidR="00A21C55" w:rsidRPr="00A21C55" w:rsidRDefault="00A21C55" w:rsidP="00A21C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32" w:lineRule="atLeast"/>
        <w:ind w:left="1080"/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</w:pPr>
      <w:r w:rsidRPr="00A21C55">
        <w:rPr>
          <w:rFonts w:ascii="Open Sans" w:eastAsia="Times New Roman" w:hAnsi="Open Sans" w:cs="Open Sans"/>
          <w:color w:val="333333"/>
          <w:kern w:val="0"/>
          <w:sz w:val="21"/>
          <w:szCs w:val="21"/>
          <w14:ligatures w14:val="none"/>
        </w:rPr>
        <w:t>It is up to the state to determine eligibility for paid benefits.</w:t>
      </w:r>
    </w:p>
    <w:p w14:paraId="5BD0627E" w14:textId="77777777" w:rsidR="000B77EA" w:rsidRDefault="000B77EA"/>
    <w:sectPr w:rsidR="000B77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aleway-Regular">
    <w:altName w:val="Raleway"/>
    <w:panose1 w:val="00000000000000000000"/>
    <w:charset w:val="00"/>
    <w:family w:val="roman"/>
    <w:notTrueType/>
    <w:pitch w:val="default"/>
  </w:font>
  <w:font w:name="SansaPro-Semi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E299D"/>
    <w:multiLevelType w:val="multilevel"/>
    <w:tmpl w:val="58E60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63733"/>
    <w:multiLevelType w:val="multilevel"/>
    <w:tmpl w:val="9B5A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2621070">
    <w:abstractNumId w:val="0"/>
  </w:num>
  <w:num w:numId="2" w16cid:durableId="1981767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C55"/>
    <w:rsid w:val="000B77EA"/>
    <w:rsid w:val="00655EB6"/>
    <w:rsid w:val="00704878"/>
    <w:rsid w:val="00706A59"/>
    <w:rsid w:val="007253C6"/>
    <w:rsid w:val="00A21C55"/>
    <w:rsid w:val="00A60280"/>
    <w:rsid w:val="00AB4D3A"/>
    <w:rsid w:val="00EB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159D6"/>
  <w15:chartTrackingRefBased/>
  <w15:docId w15:val="{4C356C46-6166-419D-A084-5C72E020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2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6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1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odexolink.com/apex/topic?urlName=Unemployment-Claims-Proces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Hensley, Natalie</dc:creator>
  <cp:keywords/>
  <dc:description/>
  <cp:lastModifiedBy>Hensley, Natalie</cp:lastModifiedBy>
  <cp:revision>7</cp:revision>
  <dcterms:created xsi:type="dcterms:W3CDTF">2023-10-09T23:20:00Z</dcterms:created>
  <dcterms:modified xsi:type="dcterms:W3CDTF">2023-12-15T21:08:00Z</dcterms:modified>
</cp:coreProperties>
</file>